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FA" w:rsidRPr="003561FC" w:rsidRDefault="000010FA" w:rsidP="000010FA">
      <w:pPr>
        <w:pStyle w:val="a4"/>
        <w:jc w:val="right"/>
        <w:rPr>
          <w:rFonts w:ascii="Segoe UI" w:hAnsi="Segoe UI" w:cs="Segoe UI"/>
          <w:sz w:val="32"/>
          <w:szCs w:val="32"/>
          <w:lang w:eastAsia="ru-RU"/>
        </w:rPr>
      </w:pPr>
      <w:r w:rsidRPr="003561FC">
        <w:rPr>
          <w:rFonts w:ascii="Segoe UI" w:hAnsi="Segoe UI" w:cs="Segoe UI"/>
          <w:noProof/>
          <w:sz w:val="32"/>
          <w:szCs w:val="32"/>
          <w:lang w:eastAsia="ru-RU"/>
        </w:rPr>
        <w:drawing>
          <wp:anchor distT="0" distB="0" distL="114300" distR="114300" simplePos="0" relativeHeight="251659264" behindDoc="0" locked="0" layoutInCell="1" allowOverlap="1" wp14:anchorId="5DA51A0D" wp14:editId="21E559D6">
            <wp:simplePos x="0" y="0"/>
            <wp:positionH relativeFrom="column">
              <wp:posOffset>-102870</wp:posOffset>
            </wp:positionH>
            <wp:positionV relativeFrom="paragraph">
              <wp:posOffset>-137795</wp:posOffset>
            </wp:positionV>
            <wp:extent cx="2414270" cy="926465"/>
            <wp:effectExtent l="0" t="0" r="5080" b="6985"/>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4270" cy="926465"/>
                    </a:xfrm>
                    <a:prstGeom prst="rect">
                      <a:avLst/>
                    </a:prstGeom>
                    <a:noFill/>
                  </pic:spPr>
                </pic:pic>
              </a:graphicData>
            </a:graphic>
            <wp14:sizeRelH relativeFrom="page">
              <wp14:pctWidth>0</wp14:pctWidth>
            </wp14:sizeRelH>
            <wp14:sizeRelV relativeFrom="page">
              <wp14:pctHeight>0</wp14:pctHeight>
            </wp14:sizeRelV>
          </wp:anchor>
        </w:drawing>
      </w:r>
      <w:r w:rsidRPr="003561FC">
        <w:rPr>
          <w:rFonts w:ascii="Segoe UI" w:hAnsi="Segoe UI" w:cs="Segoe UI"/>
          <w:sz w:val="32"/>
          <w:szCs w:val="32"/>
          <w:lang w:eastAsia="ru-RU"/>
        </w:rPr>
        <w:t>ПРЕСС-РЕЛИЗ</w:t>
      </w:r>
    </w:p>
    <w:p w:rsidR="000010FA" w:rsidRDefault="000010FA" w:rsidP="000010FA">
      <w:pPr>
        <w:pStyle w:val="a4"/>
        <w:spacing w:line="276" w:lineRule="auto"/>
        <w:ind w:firstLine="709"/>
        <w:jc w:val="both"/>
        <w:rPr>
          <w:rFonts w:ascii="Segoe UI" w:hAnsi="Segoe UI" w:cs="Segoe UI"/>
          <w:sz w:val="24"/>
          <w:szCs w:val="24"/>
        </w:rPr>
      </w:pPr>
    </w:p>
    <w:p w:rsidR="000010FA" w:rsidRDefault="000010FA" w:rsidP="000010FA">
      <w:pPr>
        <w:pStyle w:val="a4"/>
        <w:spacing w:line="276" w:lineRule="auto"/>
        <w:ind w:firstLine="709"/>
        <w:jc w:val="both"/>
        <w:rPr>
          <w:rFonts w:ascii="Segoe UI" w:hAnsi="Segoe UI" w:cs="Segoe UI"/>
          <w:sz w:val="24"/>
          <w:szCs w:val="24"/>
        </w:rPr>
      </w:pPr>
    </w:p>
    <w:p w:rsidR="000010FA" w:rsidRDefault="000010FA" w:rsidP="000010FA">
      <w:pPr>
        <w:pStyle w:val="a4"/>
        <w:spacing w:line="276" w:lineRule="auto"/>
        <w:ind w:firstLine="709"/>
        <w:jc w:val="both"/>
        <w:rPr>
          <w:rFonts w:ascii="Segoe UI" w:hAnsi="Segoe UI" w:cs="Segoe UI"/>
          <w:sz w:val="24"/>
          <w:szCs w:val="24"/>
        </w:rPr>
      </w:pPr>
    </w:p>
    <w:p w:rsidR="00290B82" w:rsidRPr="000010FA" w:rsidRDefault="00290B82" w:rsidP="000010FA">
      <w:pPr>
        <w:pStyle w:val="a4"/>
        <w:spacing w:after="240" w:line="276" w:lineRule="auto"/>
        <w:ind w:firstLine="709"/>
        <w:jc w:val="center"/>
        <w:rPr>
          <w:rFonts w:ascii="Segoe UI" w:hAnsi="Segoe UI" w:cs="Segoe UI"/>
          <w:sz w:val="24"/>
          <w:szCs w:val="24"/>
        </w:rPr>
      </w:pPr>
      <w:r w:rsidRPr="000010FA">
        <w:rPr>
          <w:rFonts w:ascii="Segoe UI" w:hAnsi="Segoe UI" w:cs="Segoe UI"/>
          <w:sz w:val="24"/>
          <w:szCs w:val="24"/>
        </w:rPr>
        <w:t>ЗА ЯНВАРЬ-АВГУСТ КАДАСТРОВАЯ ПАЛАТА РОСРЕЕСТРА ВЫПУСТИЛА БОЛЕЕ 35 ТЫСЯЧ СЕРТИФИКАТОВ ЭЛЕКТРОННОЙ ПОДПИСИ</w:t>
      </w:r>
    </w:p>
    <w:p w:rsidR="00290B82" w:rsidRPr="000010FA" w:rsidRDefault="00290B82" w:rsidP="000010FA">
      <w:pPr>
        <w:pStyle w:val="a4"/>
        <w:spacing w:line="276" w:lineRule="auto"/>
        <w:ind w:firstLine="709"/>
        <w:jc w:val="both"/>
        <w:rPr>
          <w:rFonts w:ascii="Segoe UI" w:hAnsi="Segoe UI" w:cs="Segoe UI"/>
          <w:sz w:val="24"/>
          <w:szCs w:val="24"/>
        </w:rPr>
      </w:pPr>
      <w:r w:rsidRPr="000010FA">
        <w:rPr>
          <w:rFonts w:ascii="Segoe UI" w:hAnsi="Segoe UI" w:cs="Segoe UI"/>
          <w:sz w:val="24"/>
          <w:szCs w:val="24"/>
        </w:rPr>
        <w:t>За восемь месяцев 2018 года Росреестр на базе удостоверяющего центра Федеральной кадастровой палаты выпустил для собственных и коммерческих целей 35,1 тыс. квалифицированных сертификатов ключей проверки электронной подписи, что более чем на 20% больше итоговых показателей прошлого года. В 2017 году их было выдано порядка 29,2 тыс.</w:t>
      </w:r>
    </w:p>
    <w:p w:rsidR="00290B82" w:rsidRPr="000010FA" w:rsidRDefault="00290B82" w:rsidP="000010FA">
      <w:pPr>
        <w:pStyle w:val="a4"/>
        <w:spacing w:line="276" w:lineRule="auto"/>
        <w:ind w:firstLine="709"/>
        <w:jc w:val="both"/>
        <w:rPr>
          <w:rFonts w:ascii="Segoe UI" w:hAnsi="Segoe UI" w:cs="Segoe UI"/>
          <w:sz w:val="24"/>
          <w:szCs w:val="24"/>
        </w:rPr>
      </w:pPr>
      <w:r w:rsidRPr="000010FA">
        <w:rPr>
          <w:rFonts w:ascii="Segoe UI" w:hAnsi="Segoe UI" w:cs="Segoe UI"/>
          <w:sz w:val="24"/>
          <w:szCs w:val="24"/>
        </w:rPr>
        <w:t>Популярность элект</w:t>
      </w:r>
      <w:bookmarkStart w:id="0" w:name="_GoBack"/>
      <w:bookmarkEnd w:id="0"/>
      <w:r w:rsidRPr="000010FA">
        <w:rPr>
          <w:rFonts w:ascii="Segoe UI" w:hAnsi="Segoe UI" w:cs="Segoe UI"/>
          <w:sz w:val="24"/>
          <w:szCs w:val="24"/>
        </w:rPr>
        <w:t>ронной подписи объясняется растущим спросом на электронный вид удостоверения документов, а также развитием электронных сервисов. С помощью квалифицированного сертификата можно не только подписывать различные документы в электронном виде, но и получать государственные услуги Росреестра и других ведомств.</w:t>
      </w:r>
    </w:p>
    <w:p w:rsidR="00290B82" w:rsidRPr="000010FA" w:rsidRDefault="00290B82" w:rsidP="000010FA">
      <w:pPr>
        <w:pStyle w:val="a4"/>
        <w:spacing w:line="276" w:lineRule="auto"/>
        <w:ind w:firstLine="709"/>
        <w:jc w:val="both"/>
        <w:rPr>
          <w:rFonts w:ascii="Segoe UI" w:hAnsi="Segoe UI" w:cs="Segoe UI"/>
          <w:sz w:val="24"/>
          <w:szCs w:val="24"/>
        </w:rPr>
      </w:pPr>
      <w:r w:rsidRPr="000010FA">
        <w:rPr>
          <w:rFonts w:ascii="Segoe UI" w:hAnsi="Segoe UI" w:cs="Segoe UI"/>
          <w:sz w:val="24"/>
          <w:szCs w:val="24"/>
        </w:rPr>
        <w:t xml:space="preserve">Удостоверяющий центр Кадастровой палаты Росреестра в числе прочих включен в список доверенных информационных систем </w:t>
      </w:r>
      <w:proofErr w:type="spellStart"/>
      <w:r w:rsidRPr="000010FA">
        <w:rPr>
          <w:rFonts w:ascii="Segoe UI" w:hAnsi="Segoe UI" w:cs="Segoe UI"/>
          <w:sz w:val="24"/>
          <w:szCs w:val="24"/>
        </w:rPr>
        <w:t>Рособрнадзора</w:t>
      </w:r>
      <w:proofErr w:type="spellEnd"/>
      <w:r w:rsidRPr="000010FA">
        <w:rPr>
          <w:rFonts w:ascii="Segoe UI" w:hAnsi="Segoe UI" w:cs="Segoe UI"/>
          <w:sz w:val="24"/>
          <w:szCs w:val="24"/>
        </w:rPr>
        <w:t xml:space="preserve">, электронных паспортов транспортных средств, Единого федерального реестра юридически значимых сведений о фактах деятельности юридических лиц. Квалифицированные сертификаты применимы на порталах госуслуг, ФНС России, ФТС России, ФНП России, ФСС России, Росстата, </w:t>
      </w:r>
      <w:proofErr w:type="spellStart"/>
      <w:r w:rsidRPr="000010FA">
        <w:rPr>
          <w:rFonts w:ascii="Segoe UI" w:hAnsi="Segoe UI" w:cs="Segoe UI"/>
          <w:sz w:val="24"/>
          <w:szCs w:val="24"/>
        </w:rPr>
        <w:t>Росимущества</w:t>
      </w:r>
      <w:proofErr w:type="spellEnd"/>
      <w:r w:rsidRPr="000010FA">
        <w:rPr>
          <w:rFonts w:ascii="Segoe UI" w:hAnsi="Segoe UI" w:cs="Segoe UI"/>
          <w:sz w:val="24"/>
          <w:szCs w:val="24"/>
        </w:rPr>
        <w:t xml:space="preserve"> и др.</w:t>
      </w:r>
    </w:p>
    <w:p w:rsidR="00290B82" w:rsidRPr="000010FA" w:rsidRDefault="00290B82" w:rsidP="000010FA">
      <w:pPr>
        <w:pStyle w:val="a4"/>
        <w:spacing w:line="276" w:lineRule="auto"/>
        <w:ind w:firstLine="709"/>
        <w:jc w:val="both"/>
        <w:rPr>
          <w:rFonts w:ascii="Segoe UI" w:hAnsi="Segoe UI" w:cs="Segoe UI"/>
          <w:sz w:val="24"/>
          <w:szCs w:val="24"/>
        </w:rPr>
      </w:pPr>
      <w:r w:rsidRPr="000010FA">
        <w:rPr>
          <w:rFonts w:ascii="Segoe UI" w:hAnsi="Segoe UI" w:cs="Segoe UI"/>
          <w:sz w:val="24"/>
          <w:szCs w:val="24"/>
        </w:rPr>
        <w:t>Обладатель квалифицированного сертификата в режиме онлайн может поставить объект на кадастровый учет, зарегистрировать права собственности на него, получить сведения из Единого государственного реестра недвижимости (ЕГРН), отследить санкции ГИБДД, поставить автомобиль на учет, направить таможенную декларацию, подать заявление для поступления в вуз, оформить больничный лист и многие другие документы.</w:t>
      </w:r>
    </w:p>
    <w:p w:rsidR="00290B82" w:rsidRPr="000010FA" w:rsidRDefault="00290B82" w:rsidP="000010FA">
      <w:pPr>
        <w:pStyle w:val="a4"/>
        <w:spacing w:line="276" w:lineRule="auto"/>
        <w:ind w:firstLine="709"/>
        <w:jc w:val="both"/>
        <w:rPr>
          <w:rFonts w:ascii="Segoe UI" w:hAnsi="Segoe UI" w:cs="Segoe UI"/>
          <w:sz w:val="24"/>
          <w:szCs w:val="24"/>
        </w:rPr>
      </w:pPr>
      <w:r w:rsidRPr="000010FA">
        <w:rPr>
          <w:rFonts w:ascii="Segoe UI" w:hAnsi="Segoe UI" w:cs="Segoe UI"/>
          <w:sz w:val="24"/>
          <w:szCs w:val="24"/>
        </w:rPr>
        <w:t>Чаще всего заказчиками сертификатов выступают кадастровые инженеры, арбитражные управляющие, судьи и имеющие право получать сведения из ЕГРН на безвозмездной основе в соответствии с федеральным законом № 218-ФЗ. Во втором квартале этого года сертификаты ключей стали доступны индивидуальным предпринимателям.</w:t>
      </w:r>
    </w:p>
    <w:p w:rsidR="00290B82" w:rsidRPr="000010FA" w:rsidRDefault="00290B82" w:rsidP="000010FA">
      <w:pPr>
        <w:pStyle w:val="a4"/>
        <w:spacing w:line="276" w:lineRule="auto"/>
        <w:ind w:firstLine="709"/>
        <w:jc w:val="both"/>
        <w:rPr>
          <w:rFonts w:ascii="Segoe UI" w:hAnsi="Segoe UI" w:cs="Segoe UI"/>
          <w:sz w:val="24"/>
          <w:szCs w:val="24"/>
        </w:rPr>
      </w:pPr>
      <w:r w:rsidRPr="000010FA">
        <w:rPr>
          <w:rFonts w:ascii="Segoe UI" w:hAnsi="Segoe UI" w:cs="Segoe UI"/>
          <w:sz w:val="24"/>
          <w:szCs w:val="24"/>
        </w:rPr>
        <w:t>Также удостоверяющий центр Кадастровой палаты выпускает единый сертификат, пригодный для одновременного использования в системе межведомственного электронного взаимодействия и на портале Росреестра, а также на порталах госуслуг и других ведомств, что позволяет заинтересованным лицам приобрести один сертификат вместо двух.</w:t>
      </w:r>
    </w:p>
    <w:p w:rsidR="00290B82" w:rsidRPr="000010FA" w:rsidRDefault="00290B82" w:rsidP="000010FA">
      <w:pPr>
        <w:pStyle w:val="a4"/>
        <w:spacing w:line="276" w:lineRule="auto"/>
        <w:ind w:firstLine="709"/>
        <w:jc w:val="both"/>
        <w:rPr>
          <w:rFonts w:ascii="Segoe UI" w:hAnsi="Segoe UI" w:cs="Segoe UI"/>
          <w:sz w:val="24"/>
          <w:szCs w:val="24"/>
        </w:rPr>
      </w:pPr>
      <w:r w:rsidRPr="000010FA">
        <w:rPr>
          <w:rFonts w:ascii="Segoe UI" w:hAnsi="Segoe UI" w:cs="Segoe UI"/>
          <w:sz w:val="24"/>
          <w:szCs w:val="24"/>
        </w:rPr>
        <w:lastRenderedPageBreak/>
        <w:t xml:space="preserve">Качество сертификатов ключей проверки электронной подписи, выданных удостоверяющим центром Кадастровой палаты, гарантируется государственным учреждением. Стоимость сертификата значительно ниже </w:t>
      </w:r>
      <w:proofErr w:type="gramStart"/>
      <w:r w:rsidRPr="000010FA">
        <w:rPr>
          <w:rFonts w:ascii="Segoe UI" w:hAnsi="Segoe UI" w:cs="Segoe UI"/>
          <w:sz w:val="24"/>
          <w:szCs w:val="24"/>
        </w:rPr>
        <w:t>среднерыночной</w:t>
      </w:r>
      <w:proofErr w:type="gramEnd"/>
      <w:r w:rsidRPr="000010FA">
        <w:rPr>
          <w:rFonts w:ascii="Segoe UI" w:hAnsi="Segoe UI" w:cs="Segoe UI"/>
          <w:sz w:val="24"/>
          <w:szCs w:val="24"/>
        </w:rPr>
        <w:t xml:space="preserve"> – от 700 рублей, а срок его действия составляет 15 месяцев.</w:t>
      </w:r>
    </w:p>
    <w:p w:rsidR="00290B82" w:rsidRPr="000010FA" w:rsidRDefault="00290B82" w:rsidP="000010FA">
      <w:pPr>
        <w:pStyle w:val="a4"/>
        <w:spacing w:line="276" w:lineRule="auto"/>
        <w:ind w:firstLine="709"/>
        <w:jc w:val="both"/>
        <w:rPr>
          <w:rFonts w:ascii="Segoe UI" w:hAnsi="Segoe UI" w:cs="Segoe UI"/>
          <w:sz w:val="24"/>
          <w:szCs w:val="24"/>
        </w:rPr>
      </w:pPr>
      <w:r w:rsidRPr="000010FA">
        <w:rPr>
          <w:rFonts w:ascii="Segoe UI" w:hAnsi="Segoe UI" w:cs="Segoe UI"/>
          <w:sz w:val="24"/>
          <w:szCs w:val="24"/>
        </w:rPr>
        <w:t>Приобрести сертификаты ключей можно более чем в 420 офисах Федеральной кадастровой палаты Росреестра во всех регионах России, кроме Республики Крым и г. Севастополя. Услуга подтверждения личности у нотариуса доступна на территории всей России.</w:t>
      </w:r>
      <w:r w:rsidR="000010FA" w:rsidRPr="000010FA">
        <w:rPr>
          <w:rFonts w:ascii="Segoe UI" w:hAnsi="Segoe UI" w:cs="Segoe UI"/>
          <w:sz w:val="24"/>
          <w:szCs w:val="24"/>
        </w:rPr>
        <w:t xml:space="preserve"> В Курской области  офис находится по адресу: г. Курск, проезд Сергеева, 10.</w:t>
      </w:r>
    </w:p>
    <w:p w:rsidR="00290B82" w:rsidRPr="000010FA" w:rsidRDefault="00290B82" w:rsidP="000010FA">
      <w:pPr>
        <w:pStyle w:val="a4"/>
        <w:spacing w:line="276" w:lineRule="auto"/>
        <w:ind w:firstLine="709"/>
        <w:jc w:val="both"/>
        <w:rPr>
          <w:rFonts w:ascii="Segoe UI" w:hAnsi="Segoe UI" w:cs="Segoe UI"/>
          <w:sz w:val="24"/>
          <w:szCs w:val="24"/>
        </w:rPr>
      </w:pPr>
      <w:r w:rsidRPr="000010FA">
        <w:rPr>
          <w:rFonts w:ascii="Segoe UI" w:hAnsi="Segoe UI" w:cs="Segoe UI"/>
          <w:sz w:val="24"/>
          <w:szCs w:val="24"/>
        </w:rPr>
        <w:t>Для получения квалифицированного сертификата необходимо зарегистрироваться на сайте </w:t>
      </w:r>
      <w:hyperlink r:id="rId7" w:history="1">
        <w:r w:rsidRPr="000010FA">
          <w:rPr>
            <w:rStyle w:val="a3"/>
            <w:rFonts w:ascii="Segoe UI" w:hAnsi="Segoe UI" w:cs="Segoe UI"/>
            <w:sz w:val="24"/>
            <w:szCs w:val="24"/>
          </w:rPr>
          <w:t>uc.kadastr.ru</w:t>
        </w:r>
      </w:hyperlink>
      <w:r w:rsidRPr="000010FA">
        <w:rPr>
          <w:rFonts w:ascii="Segoe UI" w:hAnsi="Segoe UI" w:cs="Segoe UI"/>
          <w:sz w:val="24"/>
          <w:szCs w:val="24"/>
        </w:rPr>
        <w:t> и оформить заявку в личном кабинете. После </w:t>
      </w:r>
      <w:hyperlink r:id="rId8" w:history="1">
        <w:r w:rsidRPr="000010FA">
          <w:rPr>
            <w:rStyle w:val="a3"/>
            <w:rFonts w:ascii="Segoe UI" w:hAnsi="Segoe UI" w:cs="Segoe UI"/>
            <w:sz w:val="24"/>
            <w:szCs w:val="24"/>
          </w:rPr>
          <w:t>подтверждения личности</w:t>
        </w:r>
      </w:hyperlink>
      <w:r w:rsidRPr="000010FA">
        <w:rPr>
          <w:rFonts w:ascii="Segoe UI" w:hAnsi="Segoe UI" w:cs="Segoe UI"/>
          <w:sz w:val="24"/>
          <w:szCs w:val="24"/>
        </w:rPr>
        <w:t> квалифицированный сертификат станет доступен в личном кабинете для последующей работы.</w:t>
      </w:r>
    </w:p>
    <w:p w:rsidR="00290B82" w:rsidRPr="000010FA" w:rsidRDefault="00290B82" w:rsidP="000010FA">
      <w:pPr>
        <w:pStyle w:val="a4"/>
        <w:spacing w:line="276" w:lineRule="auto"/>
        <w:ind w:firstLine="709"/>
        <w:jc w:val="both"/>
        <w:rPr>
          <w:rFonts w:ascii="Segoe UI" w:hAnsi="Segoe UI" w:cs="Segoe UI"/>
          <w:sz w:val="24"/>
          <w:szCs w:val="24"/>
        </w:rPr>
      </w:pPr>
      <w:r w:rsidRPr="000010FA">
        <w:rPr>
          <w:rFonts w:ascii="Segoe UI" w:hAnsi="Segoe UI" w:cs="Segoe UI"/>
          <w:sz w:val="24"/>
          <w:szCs w:val="24"/>
        </w:rPr>
        <w:t>Для зарегистрированных на сайте пользователей действует сервис обратной связи, с помощью которого можно обратиться в службу технической поддержки, получить консультацию, поставить оценку качества и направить предложения об улучшении сервиса.</w:t>
      </w:r>
    </w:p>
    <w:p w:rsidR="00C72D1D" w:rsidRPr="000010FA" w:rsidRDefault="00C72D1D" w:rsidP="000010FA">
      <w:pPr>
        <w:pStyle w:val="a4"/>
        <w:spacing w:line="276" w:lineRule="auto"/>
        <w:ind w:firstLine="709"/>
        <w:jc w:val="both"/>
        <w:rPr>
          <w:rFonts w:ascii="Segoe UI" w:hAnsi="Segoe UI" w:cs="Segoe UI"/>
          <w:sz w:val="24"/>
          <w:szCs w:val="24"/>
        </w:rPr>
      </w:pPr>
    </w:p>
    <w:p w:rsidR="000010FA" w:rsidRPr="000010FA" w:rsidRDefault="000010FA">
      <w:pPr>
        <w:pStyle w:val="a4"/>
        <w:spacing w:line="276" w:lineRule="auto"/>
        <w:ind w:firstLine="709"/>
        <w:jc w:val="both"/>
        <w:rPr>
          <w:rFonts w:ascii="Segoe UI" w:hAnsi="Segoe UI" w:cs="Segoe UI"/>
          <w:sz w:val="24"/>
          <w:szCs w:val="24"/>
        </w:rPr>
      </w:pPr>
    </w:p>
    <w:sectPr w:rsidR="000010FA" w:rsidRPr="00001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C6CE4"/>
    <w:multiLevelType w:val="multilevel"/>
    <w:tmpl w:val="5B7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82"/>
    <w:rsid w:val="000010FA"/>
    <w:rsid w:val="00290B82"/>
    <w:rsid w:val="004177F5"/>
    <w:rsid w:val="00C7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0B82"/>
    <w:rPr>
      <w:color w:val="0000FF" w:themeColor="hyperlink"/>
      <w:u w:val="single"/>
    </w:rPr>
  </w:style>
  <w:style w:type="paragraph" w:styleId="a4">
    <w:name w:val="No Spacing"/>
    <w:uiPriority w:val="1"/>
    <w:qFormat/>
    <w:rsid w:val="000010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0B82"/>
    <w:rPr>
      <w:color w:val="0000FF" w:themeColor="hyperlink"/>
      <w:u w:val="single"/>
    </w:rPr>
  </w:style>
  <w:style w:type="paragraph" w:styleId="a4">
    <w:name w:val="No Spacing"/>
    <w:uiPriority w:val="1"/>
    <w:qFormat/>
    <w:rsid w:val="000010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78105">
      <w:bodyDiv w:val="1"/>
      <w:marLeft w:val="0"/>
      <w:marRight w:val="0"/>
      <w:marTop w:val="0"/>
      <w:marBottom w:val="0"/>
      <w:divBdr>
        <w:top w:val="none" w:sz="0" w:space="0" w:color="auto"/>
        <w:left w:val="none" w:sz="0" w:space="0" w:color="auto"/>
        <w:bottom w:val="none" w:sz="0" w:space="0" w:color="auto"/>
        <w:right w:val="none" w:sz="0" w:space="0" w:color="auto"/>
      </w:divBdr>
      <w:divsChild>
        <w:div w:id="357196674">
          <w:marLeft w:val="0"/>
          <w:marRight w:val="0"/>
          <w:marTop w:val="0"/>
          <w:marBottom w:val="75"/>
          <w:divBdr>
            <w:top w:val="none" w:sz="0" w:space="0" w:color="auto"/>
            <w:left w:val="none" w:sz="0" w:space="0" w:color="auto"/>
            <w:bottom w:val="none" w:sz="0" w:space="0" w:color="auto"/>
            <w:right w:val="none" w:sz="0" w:space="0" w:color="auto"/>
          </w:divBdr>
        </w:div>
        <w:div w:id="1313295810">
          <w:marLeft w:val="0"/>
          <w:marRight w:val="0"/>
          <w:marTop w:val="0"/>
          <w:marBottom w:val="195"/>
          <w:divBdr>
            <w:top w:val="dashed" w:sz="2" w:space="0" w:color="FFA500"/>
            <w:left w:val="dashed" w:sz="2" w:space="11" w:color="FFA500"/>
            <w:bottom w:val="dashed" w:sz="2" w:space="0" w:color="FFA500"/>
            <w:right w:val="dashed" w:sz="2" w:space="11" w:color="FFA500"/>
          </w:divBdr>
          <w:divsChild>
            <w:div w:id="3452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astr.ru/site/press/news/detail.htm?id=10395739@fkpNewsRegion" TargetMode="External"/><Relationship Id="rId3" Type="http://schemas.microsoft.com/office/2007/relationships/stylesWithEffects" Target="stylesWithEffects.xml"/><Relationship Id="rId7" Type="http://schemas.openxmlformats.org/officeDocument/2006/relationships/hyperlink" Target="https://uc.kada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 Ольга Александровна</dc:creator>
  <cp:lastModifiedBy>Акулова Ольга Александровна</cp:lastModifiedBy>
  <cp:revision>4</cp:revision>
  <cp:lastPrinted>2018-10-02T14:08:00Z</cp:lastPrinted>
  <dcterms:created xsi:type="dcterms:W3CDTF">2018-10-02T13:20:00Z</dcterms:created>
  <dcterms:modified xsi:type="dcterms:W3CDTF">2018-10-02T14:08:00Z</dcterms:modified>
</cp:coreProperties>
</file>