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E8" w:rsidRDefault="00B25EE8" w:rsidP="00B25EE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  НПА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  муниципальной услуги осуществляется в соответствии со следующими нормативными правовыми актами: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Конституцией Российской Федерации («Российская газета» от 25.12.1993 г. № 237); 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Приказом 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</w:rPr>
        <w:t>З</w:t>
      </w:r>
      <w:r>
        <w:rPr>
          <w:rStyle w:val="ab"/>
          <w:rFonts w:ascii="Tahoma" w:hAnsi="Tahoma" w:cs="Tahoma"/>
          <w:color w:val="000000"/>
          <w:sz w:val="18"/>
          <w:szCs w:val="18"/>
        </w:rPr>
        <w:t>аконом Курской области от 04.01.2003 № 1-ЗКО «Об административных правонарушениях в Курской области» («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правда», №143, 30.11.2013);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  <w:proofErr w:type="gramEnd"/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5EE8" w:rsidRDefault="00B25EE8" w:rsidP="00B25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25EE8" w:rsidRDefault="00BB6700" w:rsidP="00B25EE8"/>
    <w:sectPr w:rsidR="00BB6700" w:rsidRPr="00B25EE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1CD8CE5B5861EE932387DF73B8DE93F18196C2B50297D20C664D441AuC6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1121</cp:revision>
  <cp:lastPrinted>2019-03-04T06:14:00Z</cp:lastPrinted>
  <dcterms:created xsi:type="dcterms:W3CDTF">2019-02-20T10:58:00Z</dcterms:created>
  <dcterms:modified xsi:type="dcterms:W3CDTF">2025-04-25T13:32:00Z</dcterms:modified>
</cp:coreProperties>
</file>