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B8" w:rsidRDefault="00180CB8" w:rsidP="00180CB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Форма заявлений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предоставления Администрацией </w:t>
      </w:r>
      <w:r>
        <w:rPr>
          <w:rFonts w:ascii="Tahoma" w:hAnsi="Tahoma" w:cs="Tahoma"/>
          <w:color w:val="000000"/>
          <w:sz w:val="18"/>
          <w:szCs w:val="18"/>
        </w:rPr>
        <w:softHyphen/>
      </w:r>
      <w:r>
        <w:rPr>
          <w:rFonts w:ascii="Tahoma" w:hAnsi="Tahoma" w:cs="Tahoma"/>
          <w:color w:val="000000"/>
          <w:sz w:val="18"/>
          <w:szCs w:val="18"/>
        </w:rPr>
        <w:softHyphen/>
      </w:r>
      <w:r>
        <w:rPr>
          <w:rFonts w:ascii="Tahoma" w:hAnsi="Tahoma" w:cs="Tahoma"/>
          <w:color w:val="000000"/>
          <w:sz w:val="18"/>
          <w:szCs w:val="18"/>
        </w:rPr>
        <w:softHyphen/>
      </w:r>
      <w:r>
        <w:rPr>
          <w:rFonts w:ascii="Tahoma" w:hAnsi="Tahoma" w:cs="Tahoma"/>
          <w:color w:val="000000"/>
          <w:sz w:val="18"/>
          <w:szCs w:val="18"/>
        </w:rPr>
        <w:softHyphen/>
      </w:r>
      <w:r>
        <w:rPr>
          <w:rFonts w:ascii="Tahoma" w:hAnsi="Tahoma" w:cs="Tahoma"/>
          <w:color w:val="000000"/>
          <w:sz w:val="18"/>
          <w:szCs w:val="18"/>
        </w:rPr>
        <w:softHyphen/>
      </w:r>
      <w:r>
        <w:rPr>
          <w:rFonts w:ascii="Tahoma" w:hAnsi="Tahoma" w:cs="Tahoma"/>
          <w:color w:val="000000"/>
          <w:sz w:val="18"/>
          <w:szCs w:val="18"/>
        </w:rPr>
        <w:softHyphen/>
      </w:r>
      <w:r>
        <w:rPr>
          <w:rFonts w:ascii="Tahoma" w:hAnsi="Tahoma" w:cs="Tahoma"/>
          <w:color w:val="000000"/>
          <w:sz w:val="18"/>
          <w:szCs w:val="18"/>
        </w:rPr>
        <w:softHyphen/>
      </w:r>
      <w:r>
        <w:rPr>
          <w:rFonts w:ascii="Tahoma" w:hAnsi="Tahoma" w:cs="Tahoma"/>
          <w:color w:val="000000"/>
          <w:sz w:val="18"/>
          <w:szCs w:val="18"/>
        </w:rPr>
        <w:softHyphen/>
      </w:r>
      <w:r>
        <w:rPr>
          <w:rFonts w:ascii="Tahoma" w:hAnsi="Tahoma" w:cs="Tahoma"/>
          <w:color w:val="000000"/>
          <w:sz w:val="18"/>
          <w:szCs w:val="18"/>
        </w:rPr>
        <w:softHyphen/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 муниципальной услуги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«Предварительное согласование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земельного участка» 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ЗАЯВЛЕНИЕ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____________________________________________________________________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(полное наименование юридического лица)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 _____________________________ ИНН _______________________________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(место нахождения) постоянно действующего исполнительного органа (в случае отсутстви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я-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иного органа или лица, имеющих право действовать от имени юридического лица без доверенности)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____________________________________, действовавшег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ей) на основании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   (полностью должность, ФИО представителя заявителя)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(наименование и реквизиты документа, подтверждающего полномочия представителя заявителя)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________________________________________,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            (почтовый адрес)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_____________________________________, _________________________________,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  (контактные телефоны)                                            (при наличии адрес электронной почты)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numPr>
          <w:ilvl w:val="0"/>
          <w:numId w:val="18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1.      </w:t>
      </w:r>
      <w:r>
        <w:rPr>
          <w:rFonts w:ascii="Tahoma" w:hAnsi="Tahoma" w:cs="Tahoma"/>
          <w:color w:val="000000"/>
          <w:sz w:val="18"/>
          <w:szCs w:val="18"/>
        </w:rPr>
        <w:t>Сведения о земельном участке: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   Земельный участок имеет следующие адресные ориентиры: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 1.2. Площадь земельного участка: _____________________ кв.м.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1.3. Цель использования земельного участка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___________________________</w:t>
      </w:r>
      <w:proofErr w:type="gramEnd"/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180CB8" w:rsidRDefault="00180CB8" w:rsidP="00180CB8">
      <w:pPr>
        <w:numPr>
          <w:ilvl w:val="0"/>
          <w:numId w:val="19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2.             </w:t>
      </w:r>
      <w:r>
        <w:rPr>
          <w:rFonts w:ascii="Tahoma" w:hAnsi="Tahoma" w:cs="Tahoma"/>
          <w:color w:val="000000"/>
          <w:sz w:val="18"/>
          <w:szCs w:val="18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статьей 39.5, пунктом 2 статьи 39.6, пунктом 2 статьи 39.9, пунктом 2 статьи 39.10 Земельного кодекса Российской Федерации)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 3. </w:t>
      </w:r>
      <w:r>
        <w:rPr>
          <w:rFonts w:ascii="Tahoma" w:hAnsi="Tahoma" w:cs="Tahoma"/>
          <w:color w:val="000000"/>
          <w:sz w:val="18"/>
          <w:szCs w:val="18"/>
        </w:rPr>
        <w:t>Вид права, на котором приобретается земельный участок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______________</w:t>
      </w:r>
      <w:proofErr w:type="gramEnd"/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>. Реквизиты решения об утверждении проекта межевания территории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5.</w:t>
      </w:r>
      <w:r>
        <w:rPr>
          <w:rFonts w:ascii="Tahoma" w:hAnsi="Tahoma" w:cs="Tahoma"/>
          <w:color w:val="000000"/>
          <w:sz w:val="18"/>
          <w:szCs w:val="18"/>
        </w:rPr>
        <w:t> 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                                                                           _____________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(дата)                                                                                                  (подпись)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Образец заявления (для физических лиц)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ЗАЯВЛЕНИЕ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____________________________________________________________________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ФИО заявителя)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адрес постоянного проживания)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имеющег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ей) паспорт серия ______ № ________, ____________________________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                  (вид иного документа, удостоверяющего личность)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выдан «__» _______ ____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_______________________________________________,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ОГРНИП _______________________________________________________________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               (когда и кем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выдан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____________________________________, действовавшег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ей) на основании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(полностью ФИО представителя заявителя)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(наименование и реквизиты документа, подтверждающего полномочия представителя заявителя)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________________________________________,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            (почтовый адрес)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_____________________________________, _________________________________,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  (контактные телефоны)                                             (при наличии адрес электронной почты)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numPr>
          <w:ilvl w:val="0"/>
          <w:numId w:val="2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1.      </w:t>
      </w:r>
      <w:r>
        <w:rPr>
          <w:rFonts w:ascii="Tahoma" w:hAnsi="Tahoma" w:cs="Tahoma"/>
          <w:color w:val="000000"/>
          <w:sz w:val="18"/>
          <w:szCs w:val="18"/>
        </w:rPr>
        <w:t>Сведения о земельном участке: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   Земельный участок имеет следующие адресные ориентиры: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1.2. Площадь земельного участка: _____________________ кв.м.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Цель использования земельного участка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__________________________</w:t>
      </w:r>
      <w:proofErr w:type="gramEnd"/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180CB8" w:rsidRDefault="00180CB8" w:rsidP="00180CB8">
      <w:pPr>
        <w:numPr>
          <w:ilvl w:val="0"/>
          <w:numId w:val="2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2.             </w:t>
      </w:r>
      <w:r>
        <w:rPr>
          <w:rFonts w:ascii="Tahoma" w:hAnsi="Tahoma" w:cs="Tahoma"/>
          <w:color w:val="000000"/>
          <w:sz w:val="18"/>
          <w:szCs w:val="18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статьей 39.5, пунктом 2 статьи 39.6 пунктом 2 статьи 39.10 Земельного кодекса Российской Федерации)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 3. </w:t>
      </w:r>
      <w:r>
        <w:rPr>
          <w:rFonts w:ascii="Tahoma" w:hAnsi="Tahoma" w:cs="Tahoma"/>
          <w:color w:val="000000"/>
          <w:sz w:val="18"/>
          <w:szCs w:val="18"/>
        </w:rPr>
        <w:t>Вид права, на котором приобретается земельный участок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______________</w:t>
      </w:r>
      <w:proofErr w:type="gramEnd"/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>. Реквизиты решения об утверждении проекта межевания территории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</w:t>
      </w:r>
      <w:r>
        <w:rPr>
          <w:rFonts w:ascii="Tahoma" w:hAnsi="Tahoma" w:cs="Tahoma"/>
          <w:color w:val="000000"/>
          <w:sz w:val="18"/>
          <w:szCs w:val="18"/>
        </w:rPr>
        <w:t> 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                                                                           _____________</w:t>
      </w:r>
    </w:p>
    <w:p w:rsidR="00180CB8" w:rsidRDefault="00180CB8" w:rsidP="00180CB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(дата)                                                                                                  (подпись)</w:t>
      </w:r>
    </w:p>
    <w:p w:rsidR="00BB6700" w:rsidRPr="00180CB8" w:rsidRDefault="00BB6700" w:rsidP="00180CB8"/>
    <w:sectPr w:rsidR="00BB6700" w:rsidRPr="00180CB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19"/>
  </w:num>
  <w:num w:numId="8">
    <w:abstractNumId w:val="1"/>
  </w:num>
  <w:num w:numId="9">
    <w:abstractNumId w:val="16"/>
  </w:num>
  <w:num w:numId="10">
    <w:abstractNumId w:val="7"/>
  </w:num>
  <w:num w:numId="11">
    <w:abstractNumId w:val="9"/>
  </w:num>
  <w:num w:numId="12">
    <w:abstractNumId w:val="18"/>
  </w:num>
  <w:num w:numId="13">
    <w:abstractNumId w:val="12"/>
  </w:num>
  <w:num w:numId="14">
    <w:abstractNumId w:val="8"/>
  </w:num>
  <w:num w:numId="15">
    <w:abstractNumId w:val="17"/>
  </w:num>
  <w:num w:numId="16">
    <w:abstractNumId w:val="3"/>
  </w:num>
  <w:num w:numId="17">
    <w:abstractNumId w:val="2"/>
  </w:num>
  <w:num w:numId="18">
    <w:abstractNumId w:val="6"/>
  </w:num>
  <w:num w:numId="19">
    <w:abstractNumId w:val="0"/>
  </w:num>
  <w:num w:numId="20">
    <w:abstractNumId w:val="1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20764</TotalTime>
  <Pages>3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1093</cp:revision>
  <cp:lastPrinted>2019-03-04T06:14:00Z</cp:lastPrinted>
  <dcterms:created xsi:type="dcterms:W3CDTF">2019-02-20T10:58:00Z</dcterms:created>
  <dcterms:modified xsi:type="dcterms:W3CDTF">2025-04-25T13:18:00Z</dcterms:modified>
</cp:coreProperties>
</file>