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65" w:rsidRDefault="00425C65" w:rsidP="00425C6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Проект Об утверждении новой редакции Правил обращения за ежемесячной доплатой к страховой пенсии лиц, осуществлявших полномочия выборного должностного лица местного самоуправления на постоянной основе Троицкокраснянского сельсовета Щигровского района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РЕШЕНИЕ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новой редакции Правил обращения за ежемесячной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доплатой к страховой пенсии  лиц,</w:t>
      </w:r>
      <w:r>
        <w:rPr>
          <w:rStyle w:val="ac"/>
          <w:rFonts w:ascii="Tahoma" w:hAnsi="Tahoma" w:cs="Tahoma"/>
          <w:color w:val="000000"/>
          <w:sz w:val="18"/>
          <w:szCs w:val="18"/>
        </w:rPr>
        <w:t> </w:t>
      </w:r>
      <w:r>
        <w:rPr>
          <w:rFonts w:ascii="Tahoma" w:hAnsi="Tahoma" w:cs="Tahoma"/>
          <w:color w:val="000000"/>
          <w:sz w:val="18"/>
          <w:szCs w:val="18"/>
        </w:rPr>
        <w:t>осуществлявших</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полномочия выборного должностного лица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местного самоуправления на постоянной </w:t>
      </w:r>
      <w:r>
        <w:rPr>
          <w:rStyle w:val="ac"/>
          <w:rFonts w:ascii="Tahoma" w:hAnsi="Tahoma" w:cs="Tahoma"/>
          <w:color w:val="000000"/>
          <w:sz w:val="18"/>
          <w:szCs w:val="18"/>
        </w:rPr>
        <w:t> </w:t>
      </w:r>
      <w:r>
        <w:rPr>
          <w:rFonts w:ascii="Tahoma" w:hAnsi="Tahoma" w:cs="Tahoma"/>
          <w:color w:val="000000"/>
          <w:sz w:val="18"/>
          <w:szCs w:val="18"/>
        </w:rPr>
        <w:t>основе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 Щигровского    района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Законом Курской области № 152-ЗКО «О внесении изменений в статью 13.1 </w:t>
      </w:r>
      <w:hyperlink r:id="rId7" w:history="1">
        <w:r>
          <w:rPr>
            <w:rStyle w:val="a4"/>
            <w:rFonts w:ascii="Tahoma" w:hAnsi="Tahoma" w:cs="Tahoma"/>
            <w:color w:val="33A6E3"/>
            <w:sz w:val="18"/>
            <w:szCs w:val="18"/>
          </w:rPr>
          <w:t>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ascii="Tahoma" w:hAnsi="Tahoma" w:cs="Tahoma"/>
          <w:color w:val="000000"/>
          <w:sz w:val="18"/>
          <w:szCs w:val="18"/>
        </w:rPr>
        <w:t>, на основании протеста  Щигровской межрайонной прокуратуры № 20-2023 от 20.03.2024 года на решение Собрания депутатов  Троицкокраснянского сельсовета № 12-31-6 от 10 .04. 2017 года «Об уверждении  Правил обращения за ежемесячной доплатой к страховой пенсии  лиц, осуществлявших полномочия выборного должностного лица местного самоуправления на постоянной  основе Троицкокраснянского      сельсовета Щигровского    района,  Собрание депутатов Троицкокраснянского  сельсовета Щигровского  района  решило: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1. Утвердить новую редакцию</w:t>
      </w:r>
      <w:r>
        <w:rPr>
          <w:rStyle w:val="ac"/>
          <w:rFonts w:ascii="Tahoma" w:hAnsi="Tahoma" w:cs="Tahoma"/>
          <w:color w:val="000000"/>
          <w:sz w:val="18"/>
          <w:szCs w:val="18"/>
        </w:rPr>
        <w:t>   </w:t>
      </w:r>
      <w:r>
        <w:rPr>
          <w:rFonts w:ascii="Tahoma" w:hAnsi="Tahoma" w:cs="Tahoma"/>
          <w:color w:val="000000"/>
          <w:sz w:val="18"/>
          <w:szCs w:val="18"/>
        </w:rPr>
        <w:t>Правил  обращения  за ежемесячной доплатой к страховой  пенсии  лиц,</w:t>
      </w:r>
      <w:r>
        <w:rPr>
          <w:rStyle w:val="ac"/>
          <w:rFonts w:ascii="Tahoma" w:hAnsi="Tahoma" w:cs="Tahoma"/>
          <w:color w:val="000000"/>
          <w:sz w:val="18"/>
          <w:szCs w:val="18"/>
        </w:rPr>
        <w:t> </w:t>
      </w:r>
      <w:r>
        <w:rPr>
          <w:rFonts w:ascii="Tahoma" w:hAnsi="Tahoma" w:cs="Tahoma"/>
          <w:color w:val="000000"/>
          <w:sz w:val="18"/>
          <w:szCs w:val="18"/>
        </w:rPr>
        <w:t>осуществлявших полномочия  выборного должностного лица местного  самоуправления на постоянной </w:t>
      </w:r>
      <w:r>
        <w:rPr>
          <w:rStyle w:val="ac"/>
          <w:rFonts w:ascii="Tahoma" w:hAnsi="Tahoma" w:cs="Tahoma"/>
          <w:color w:val="000000"/>
          <w:sz w:val="18"/>
          <w:szCs w:val="18"/>
        </w:rPr>
        <w:t> </w:t>
      </w:r>
      <w:r>
        <w:rPr>
          <w:rFonts w:ascii="Tahoma" w:hAnsi="Tahoma" w:cs="Tahoma"/>
          <w:color w:val="000000"/>
          <w:sz w:val="18"/>
          <w:szCs w:val="18"/>
        </w:rPr>
        <w:t>основе</w:t>
      </w:r>
      <w:r>
        <w:rPr>
          <w:rStyle w:val="ac"/>
          <w:rFonts w:ascii="Tahoma" w:hAnsi="Tahoma" w:cs="Tahoma"/>
          <w:color w:val="000000"/>
          <w:sz w:val="18"/>
          <w:szCs w:val="18"/>
        </w:rPr>
        <w:t> </w:t>
      </w:r>
      <w:r>
        <w:rPr>
          <w:rFonts w:ascii="Tahoma" w:hAnsi="Tahoma" w:cs="Tahoma"/>
          <w:color w:val="000000"/>
          <w:sz w:val="18"/>
          <w:szCs w:val="18"/>
        </w:rPr>
        <w:t> Троицкокраснянского    сельсовета  Щигровского    района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Считать утратившим силу решение Собрания депутатов Троицкокраснянского сельсовета Щигровского района № 12-31-6 от 10.04. 2017 года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со дня его официального  обнародования и распространяется на правоотношения, возникшие с 1 марта 2023 года.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                                             Е.А. Енютина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Троицкокраснянского сельсовета                                 Г.А. Озеров</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Правила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обращения  за ежемесячной доплатой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лиц, осуществлявших полномочия  выборного должностного лица местного  самоуправления на постоянной  основе   Троицкокраснянского сельсовета Щигровского  района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Общие положения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Настоящие Правила  регулирует процедуру обращения за  ежемесячной доплатой  к страховой пенсии по старости (инвалидности)  (далее по тексту – доплата к страховой пенсии)  главе Троицкокраснянского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определяет порядок назначения, перерасчета размера, выплаты и индексации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Ежемесячная доплата к страховой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II. Право на ежемесячную доплату к страховой пенсии по старости (инвалидности)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Право на установление ежемесячной доплаты к страховой пенсии по старости (инвалидности) имеет глава муниципального образования, осуществляющий полномочия выборного лица местного самоуправления на постоянной основе не менее пяти лет 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"Об общих принципах организации местного самоуправления в Российской Федерации".</w:t>
      </w:r>
    </w:p>
    <w:p w:rsidR="00425C65" w:rsidRDefault="00425C65" w:rsidP="00425C65">
      <w:pPr>
        <w:pStyle w:val="ab"/>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 xml:space="preserve">2.2. За главами муниципальных образований, осуществлявшими полномочия выборного должностного лица местного самоуправления на постоянной основе, приобретшими до 1 января 2023 года право на ежемесячную доплату к страховой пенсии по старости (инвалидности), главами муниципальных образований, имеющими на </w:t>
      </w:r>
      <w:r>
        <w:rPr>
          <w:rFonts w:ascii="Tahoma" w:hAnsi="Tahoma" w:cs="Tahoma"/>
          <w:color w:val="000000"/>
          <w:sz w:val="18"/>
          <w:szCs w:val="18"/>
        </w:rPr>
        <w:lastRenderedPageBreak/>
        <w:t>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 сохраняется право на ежемесячную доплату к страховой пенсии по старости (инвалидности) без учета изменений, внесенных  Законом Курской области № 152-ЗКО от 23.12.2022г. , и реализуется на условиях и в порядке, установленных до вступления в силу данного Закона.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Гарантии права на установление ежемесячной доплаты к страховой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 152 от 23.12.2022 г.) и настоящим Положением.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Ш. Исчисление размера ежемесячной доплаты к страховой пенсии по старости (инвалидности)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случае установления ежемесячной доплаты к страховой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пять лет 28 процентов денежного вознаграждения министра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трудовой пенсии по старости (инвалидности) не может превышать 31 процент денежного вознаграждения министра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Размер ежемесячной доплаты к страховой пенсии по старости (инвалидности) лицам, указанным в пункте 2.2 настоящих Правил,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случае если лицу, осуществлявшему полномочия главы сельсовета, имеющему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Ежемесячная доплата к страховой пенсии по старости (инвалидности) не устанавливается главе сельсовета, осуществлявшему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IV. Перечень документов, необходимых для назначения ежемесячной доплаты  к страховой пенсии по старости (инвалидности)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назначения ежемесячной доплаты к страховой пенсии  лицу, осуществлявшим полномочия глава сельсовета, представляются в Администрацию сельсовета следующие документы:</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назначении ежемесячной  доплаты к страховой пенсии по старости (инвалидности) (форма заявления - приложение №1);</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копия паспорта;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справка органа Пенсионного фонда Российской Федерации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распоряжения (решения) о сложении полномочий (увольнении);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копия трудовой книжки;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копия военного билета (в случае его наличия);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справка о должностях, периоды замещения в которых учитываются при назначении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иные необходимые документы .</w:t>
      </w:r>
      <w:r>
        <w:rPr>
          <w:rFonts w:ascii="Tahoma" w:hAnsi="Tahoma" w:cs="Tahoma"/>
          <w:color w:val="000000"/>
          <w:sz w:val="18"/>
          <w:szCs w:val="18"/>
        </w:rPr>
        <w:br/>
      </w:r>
      <w:r>
        <w:rPr>
          <w:rStyle w:val="ac"/>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V. Порядок рассмотрения заявления о назначении ежемесячной доплаты к страховой пенсии по старости (инвалидности)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При приёме заявления о назначении доплаты к страховой пенсии по старости (инвалидности)  и при наличии всех необходимых документов для её назначения специалист по кадрам Администрации Троицкокраснянского  сельсовета Щигровского района: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сличает подлинники документов с их копиями, удостоверяет их, фиксирует выявленные расхождения;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 по кадрам Администрации сельсовета  при получении заявления лица, осуществлявшего полномочия глава сельсовета, имеющего право на доплату к страховой пенсии, запрашивает  из Администрации Курской области справку о размере  денежного вознаграждения министра Курской области, оформляет справку  о должностях, периоды замещения  которых учитываются при назначении ежемесячной доплаты к страховой пенсии, готовит проект распоряжения Администрации сельсовета о назначении ежемесячной доплаты к страховой пенсии либо об отказе в ее назначении (Приложения №2 - 3).</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В случае отказа в назначении доплаты к страховой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лица осуществлявшего полномочия главы сельсовета с решением об отказе в назначении ежемесячной доплаты к страховой пенсии  он вправе обжаловать это решение в порядке установленном законодательством Российской Федерации.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Ежемесячная доплата к страховой пенсии по старости (инвалидности), предусмотренная уставом муниципального образования устанавливается с 1-го числа месяца, в котором глава муниципального образования,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 права.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Доплата к страховой пенсии выплачивается в срок, установленный для выплаты страховой пенсии Администрацией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дело и передаются в бухгалтерию Администрации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VI.</w:t>
      </w:r>
      <w:r>
        <w:rPr>
          <w:rFonts w:ascii="Tahoma" w:hAnsi="Tahoma" w:cs="Tahoma"/>
          <w:color w:val="000000"/>
          <w:sz w:val="18"/>
          <w:szCs w:val="18"/>
        </w:rPr>
        <w:t> </w:t>
      </w:r>
      <w:r>
        <w:rPr>
          <w:rStyle w:val="ac"/>
          <w:rFonts w:ascii="Tahoma" w:hAnsi="Tahoma" w:cs="Tahoma"/>
          <w:color w:val="000000"/>
          <w:sz w:val="18"/>
          <w:szCs w:val="18"/>
        </w:rPr>
        <w:t>Порядок приостановления, возобновления и прекращения выплаты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Лицо, имеющее право на доплату к страховой пенсии, обязано в 5-тидневный срок безотлагательно известить Администрацию  Троицкокраснянского   сельсовета о наступлении обстоятельств, влекущих за собой  приостановление ее выплаты.</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Троицкокраснянского сельсовета приостанавливает выплату доплаты к страховой пенсии со дня назначения на одну из должностей, указанных в пункте 6.1 настоящих Правил и готовит проект распоряжения Администрации Троицкокраснянского сельсовета по форме, предусмотренной приложением № 4 к настоящим Правилам, по заявлению лица, оформленному согласно приложению №1 к настоящим Правилам, с приложением копии документа о его назначении на данную должность</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После освобождения от должностей указанных в п.6.1 настоящих Правил выплата ежемесячной доплаты к страховой пенсии возобновляется на прежних условиях  либо по  заявлению лица, имеющего право на доплату к страховой пенсии, устанавливается вновь в соответствии с уставом муниципального образования на условиях, определенных ст. 13.1 Закона Курской области  от 23.12.2022 г. №152-ЗКО.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Выплата ежемесячной доплаты к пенсии возобновляется со дня подачи заявления и оформляется распоряжением Администрации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прекращается в случаях:</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истечения срока признания получателя ежемесячной доплаты к страховой пенсии инвалидом;</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перехода на пенсию иного вида, отличного от вида пенсий, к которой была назначена ежемесячная доплата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выезда на постоянное место жительства за пределы Российской Федерации.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Администрации Троицкокраснянского  сельсовета.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VII. Порядок перерасчета размера ежемесячной доплаты к страховой пенсии и ее индексации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Перерасчет размера ежемесячной доплаты к страховой пенсии производится в случаях:</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изменения фиксированного базового размера страховой пенсии по старости (инвалидности);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повышении вознаграждения министра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В случае изменения  фиксированного базового размера страховой пенсии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изменения фиксированного базового размера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в соответствии с подпунктом "а" пункта 7.1 настоящих Правил может быть также осуществлен на основании представленного самостоятельно получателем ежемесячной доплаты к страховой пенсии документа о размере страховой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VIII. Заключительные положения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Суммы ежемесячной доплаты к страховой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настоящими Правилами,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Вопросы, связанные с назначением и выплатой ежемесячной доплаты к страховой пенсии лицу, осуществлявшему полномочия выборного должностного лица местного самоуправления главы сельсовета, не урегулированные настоящими Правилами, разрешаются применительно к </w:t>
      </w:r>
      <w:hyperlink r:id="rId8" w:history="1">
        <w:r>
          <w:rPr>
            <w:rStyle w:val="a4"/>
            <w:rFonts w:ascii="Tahoma" w:hAnsi="Tahoma" w:cs="Tahoma"/>
            <w:color w:val="33A6E3"/>
            <w:sz w:val="18"/>
            <w:szCs w:val="18"/>
          </w:rPr>
          <w:t>Правилам</w:t>
        </w:r>
      </w:hyperlink>
      <w:r>
        <w:rPr>
          <w:rFonts w:ascii="Tahoma" w:hAnsi="Tahoma" w:cs="Tahoma"/>
          <w:color w:val="000000"/>
          <w:sz w:val="18"/>
          <w:szCs w:val="18"/>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w:t>
      </w:r>
      <w:r>
        <w:rPr>
          <w:rStyle w:val="ac"/>
          <w:rFonts w:ascii="Tahoma" w:hAnsi="Tahoma" w:cs="Tahoma"/>
          <w:color w:val="000000"/>
          <w:sz w:val="18"/>
          <w:szCs w:val="18"/>
        </w:rPr>
        <w:t> </w:t>
      </w:r>
      <w:r>
        <w:rPr>
          <w:rFonts w:ascii="Tahoma" w:hAnsi="Tahoma" w:cs="Tahoma"/>
          <w:color w:val="000000"/>
          <w:sz w:val="18"/>
          <w:szCs w:val="18"/>
        </w:rPr>
        <w:t>Правилам обращения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c"/>
          <w:rFonts w:ascii="Tahoma" w:hAnsi="Tahoma" w:cs="Tahoma"/>
          <w:color w:val="000000"/>
          <w:sz w:val="18"/>
          <w:szCs w:val="18"/>
        </w:rPr>
        <w:t> </w:t>
      </w:r>
      <w:r>
        <w:rPr>
          <w:rFonts w:ascii="Tahoma" w:hAnsi="Tahoma" w:cs="Tahoma"/>
          <w:color w:val="000000"/>
          <w:sz w:val="18"/>
          <w:szCs w:val="18"/>
        </w:rPr>
        <w:t>осуществлявших полномочия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c"/>
          <w:rFonts w:ascii="Tahoma" w:hAnsi="Tahoma" w:cs="Tahoma"/>
          <w:color w:val="000000"/>
          <w:sz w:val="18"/>
          <w:szCs w:val="18"/>
        </w:rPr>
        <w:t> </w:t>
      </w:r>
      <w:r>
        <w:rPr>
          <w:rFonts w:ascii="Tahoma" w:hAnsi="Tahoma" w:cs="Tahoma"/>
          <w:color w:val="000000"/>
          <w:sz w:val="18"/>
          <w:szCs w:val="18"/>
        </w:rPr>
        <w:t>основе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(инициалы и фамилия должностного лица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 местного самоуправления)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рождения_____________________________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серия ________ №__________________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выдачи________________________________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 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«Троицкокраснянский  сельсовет»  Щигровского  района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назначить мне ежемесячную доплату к страховой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5-дневный срок сообщить об  этом в  Администрации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Ежемесячную   доплату   к   страховой   пенсии   прошу   перечислять   через</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лицевой счет 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распоряжения (решения) об освобождении от исполнения полномочий (увольнении);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страховой книжки;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копия военного билета (в случае его наличия);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иные документы (указать какие)_______________________________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Предупрежден(а) об ответственности за предоставление недостоверной информации.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9" w:history="1">
        <w:r>
          <w:rPr>
            <w:rStyle w:val="a4"/>
            <w:rFonts w:ascii="Tahoma" w:hAnsi="Tahoma" w:cs="Tahoma"/>
            <w:color w:val="33A6E3"/>
            <w:sz w:val="18"/>
            <w:szCs w:val="18"/>
          </w:rPr>
          <w:t>законом</w:t>
        </w:r>
      </w:hyperlink>
      <w:r>
        <w:rPr>
          <w:rFonts w:ascii="Tahoma" w:hAnsi="Tahoma" w:cs="Tahoma"/>
          <w:color w:val="000000"/>
          <w:sz w:val="18"/>
          <w:szCs w:val="18"/>
        </w:rPr>
        <w:t> от 27 июля 2006 года N 152-ФЗ "О персональных данных" даю согласие Администрации Троицкокраснянского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г. 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«___»_________________г. ______________________   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принятия)        (подпись специалиста)  (фамилия, инициалы принявшего)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2</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w:t>
      </w:r>
      <w:r>
        <w:rPr>
          <w:rFonts w:ascii="Tahoma" w:hAnsi="Tahoma" w:cs="Tahoma"/>
          <w:color w:val="000000"/>
          <w:sz w:val="18"/>
          <w:szCs w:val="18"/>
        </w:rPr>
        <w:t>Правилам обращения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c"/>
          <w:rFonts w:ascii="Tahoma" w:hAnsi="Tahoma" w:cs="Tahoma"/>
          <w:color w:val="000000"/>
          <w:sz w:val="18"/>
          <w:szCs w:val="18"/>
        </w:rPr>
        <w:t> </w:t>
      </w:r>
      <w:r>
        <w:rPr>
          <w:rFonts w:ascii="Tahoma" w:hAnsi="Tahoma" w:cs="Tahoma"/>
          <w:color w:val="000000"/>
          <w:sz w:val="18"/>
          <w:szCs w:val="18"/>
        </w:rPr>
        <w:t>осуществлявших полномочия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c"/>
          <w:rFonts w:ascii="Tahoma" w:hAnsi="Tahoma" w:cs="Tahoma"/>
          <w:color w:val="000000"/>
          <w:sz w:val="18"/>
          <w:szCs w:val="18"/>
        </w:rPr>
        <w:t> </w:t>
      </w:r>
      <w:r>
        <w:rPr>
          <w:rFonts w:ascii="Tahoma" w:hAnsi="Tahoma" w:cs="Tahoma"/>
          <w:color w:val="000000"/>
          <w:sz w:val="18"/>
          <w:szCs w:val="18"/>
        </w:rPr>
        <w:t>основе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20__ г. N 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назначении ежемесячной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Троицкокраснянского  сельсовета  Щигровского района  Курской области  установить с</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 ежемесячную доплату к страховой пенсии по старости,  инвалидности (нужное подчеркнуть) гр. ___________________________________________________________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осуществляющему  полномочия выборного должностного лица местного самоуправления главы Троицкокраснянского сельсовета  Щигровского  района Курской области на постоянной основе.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замещения  должности  составляет   ____   лет.</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размер  ежемесячной доплаты к  страховой пенсии  определен  в  размере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 руб. _______ коп., что  составляет _______% ежемесячного  денежного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вознаграждения, учитываемого для назначения  ежемесячной доплаты к страховой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Доплата к страховой пенсии назначена (пожизненно, до……  ……..  20….г. (указывается дата прекращения инвалидности).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Троицкокраснянского  сельсовета  ( главному бухгалтеру……) с учетом положений раздела Ш настоящего Положения осуществлять выплату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сельсовета                                                           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3</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w:t>
      </w:r>
      <w:r>
        <w:rPr>
          <w:rFonts w:ascii="Tahoma" w:hAnsi="Tahoma" w:cs="Tahoma"/>
          <w:color w:val="000000"/>
          <w:sz w:val="18"/>
          <w:szCs w:val="18"/>
        </w:rPr>
        <w:t>Правилам обращения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c"/>
          <w:rFonts w:ascii="Tahoma" w:hAnsi="Tahoma" w:cs="Tahoma"/>
          <w:color w:val="000000"/>
          <w:sz w:val="18"/>
          <w:szCs w:val="18"/>
        </w:rPr>
        <w:t> </w:t>
      </w:r>
      <w:r>
        <w:rPr>
          <w:rFonts w:ascii="Tahoma" w:hAnsi="Tahoma" w:cs="Tahoma"/>
          <w:color w:val="000000"/>
          <w:sz w:val="18"/>
          <w:szCs w:val="18"/>
        </w:rPr>
        <w:t>осуществлявших полномочия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c"/>
          <w:rFonts w:ascii="Tahoma" w:hAnsi="Tahoma" w:cs="Tahoma"/>
          <w:color w:val="000000"/>
          <w:sz w:val="18"/>
          <w:szCs w:val="18"/>
        </w:rPr>
        <w:t> </w:t>
      </w:r>
      <w:r>
        <w:rPr>
          <w:rFonts w:ascii="Tahoma" w:hAnsi="Tahoma" w:cs="Tahoma"/>
          <w:color w:val="000000"/>
          <w:sz w:val="18"/>
          <w:szCs w:val="18"/>
        </w:rPr>
        <w:t>основе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20__ г. N 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отказе в назначении ежемесячной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Троицкокраснянского  сельсовета Щигровского района  Курской области   отказать  в назначении ежемесячной доплаты к страховой пенсии гр. __________________________________________________________________________-,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осуществляющему  полномочия выборного должностного лица местного самоуправления главы Троицкокраснянского   сельсовета  Щигровского  района Курской области на постоянной основе по следующему основанию 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(причина отказа)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сельсовета                                                               ___________________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(инициалы, фамилия)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N 4</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w:t>
      </w:r>
      <w:r>
        <w:rPr>
          <w:rFonts w:ascii="Tahoma" w:hAnsi="Tahoma" w:cs="Tahoma"/>
          <w:color w:val="000000"/>
          <w:sz w:val="18"/>
          <w:szCs w:val="18"/>
        </w:rPr>
        <w:t>Правилам обращения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c"/>
          <w:rFonts w:ascii="Tahoma" w:hAnsi="Tahoma" w:cs="Tahoma"/>
          <w:color w:val="000000"/>
          <w:sz w:val="18"/>
          <w:szCs w:val="18"/>
        </w:rPr>
        <w:t> </w:t>
      </w:r>
      <w:r>
        <w:rPr>
          <w:rFonts w:ascii="Tahoma" w:hAnsi="Tahoma" w:cs="Tahoma"/>
          <w:color w:val="000000"/>
          <w:sz w:val="18"/>
          <w:szCs w:val="18"/>
        </w:rPr>
        <w:t>осуществлявших полномочия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c"/>
          <w:rFonts w:ascii="Tahoma" w:hAnsi="Tahoma" w:cs="Tahoma"/>
          <w:color w:val="000000"/>
          <w:sz w:val="18"/>
          <w:szCs w:val="18"/>
        </w:rPr>
        <w:t> </w:t>
      </w:r>
      <w:r>
        <w:rPr>
          <w:rFonts w:ascii="Tahoma" w:hAnsi="Tahoma" w:cs="Tahoma"/>
          <w:color w:val="000000"/>
          <w:sz w:val="18"/>
          <w:szCs w:val="18"/>
        </w:rPr>
        <w:t>основе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АМИНИСТРАЦИЯ  ТРОИЦКОКРАСНЯНСКОГО  СЕЛЬСОВЕТА</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 20___ г. N 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приостановлении (возобновлении, прекращении)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ежемесячной доплаты к страховой пенсии</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основания  для  приостановления,  возобновления и  прекращения</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ежемесячной  доплаты  к  страховой  пенсии:  а)  личное  заявление;</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нормативный  акт  о   замещении   (освобождении)   от   государственной</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в) актовая запись органов ЗАГС о смерти)  приостановить (возобновить, прекратить) с _________     выплату      </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ежемесячной доплаты к страховой пенсии ____________________________________.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сельсовета                                                            ____________________</w:t>
      </w:r>
    </w:p>
    <w:p w:rsidR="00425C65" w:rsidRDefault="00425C65" w:rsidP="00425C65">
      <w:pPr>
        <w:pStyle w:val="ab"/>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w:t>
      </w:r>
    </w:p>
    <w:p w:rsidR="00C46A8B" w:rsidRPr="00425C65" w:rsidRDefault="00C46A8B" w:rsidP="00425C65"/>
    <w:sectPr w:rsidR="00C46A8B" w:rsidRPr="00425C65" w:rsidSect="004E19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36" w:rsidRDefault="00017136" w:rsidP="00CF753A">
      <w:r>
        <w:separator/>
      </w:r>
    </w:p>
  </w:endnote>
  <w:endnote w:type="continuationSeparator" w:id="0">
    <w:p w:rsidR="00017136" w:rsidRDefault="00017136" w:rsidP="00CF75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36" w:rsidRDefault="00017136" w:rsidP="00CF753A">
      <w:r>
        <w:separator/>
      </w:r>
    </w:p>
  </w:footnote>
  <w:footnote w:type="continuationSeparator" w:id="0">
    <w:p w:rsidR="00017136" w:rsidRDefault="00017136" w:rsidP="00CF7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1D8"/>
    <w:multiLevelType w:val="multilevel"/>
    <w:tmpl w:val="C7CE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7D4239"/>
    <w:multiLevelType w:val="multilevel"/>
    <w:tmpl w:val="689A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46A8B"/>
    <w:rsid w:val="00017136"/>
    <w:rsid w:val="000B32E3"/>
    <w:rsid w:val="00422C4A"/>
    <w:rsid w:val="00425C65"/>
    <w:rsid w:val="00491170"/>
    <w:rsid w:val="004E19B3"/>
    <w:rsid w:val="00540BC7"/>
    <w:rsid w:val="00621898"/>
    <w:rsid w:val="007E70EA"/>
    <w:rsid w:val="008327E9"/>
    <w:rsid w:val="008B1B15"/>
    <w:rsid w:val="00A55821"/>
    <w:rsid w:val="00B13E1D"/>
    <w:rsid w:val="00B72DF7"/>
    <w:rsid w:val="00B833D5"/>
    <w:rsid w:val="00C46A8B"/>
    <w:rsid w:val="00CB3362"/>
    <w:rsid w:val="00CF753A"/>
    <w:rsid w:val="00D00520"/>
    <w:rsid w:val="00D2227D"/>
    <w:rsid w:val="00EC39B8"/>
    <w:rsid w:val="00F14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CB3362"/>
    <w:pPr>
      <w:spacing w:before="100" w:beforeAutospacing="1" w:after="100" w:afterAutospacing="1"/>
    </w:pPr>
    <w:rPr>
      <w:sz w:val="24"/>
      <w:szCs w:val="24"/>
    </w:rPr>
  </w:style>
  <w:style w:type="character" w:styleId="ac">
    <w:name w:val="Strong"/>
    <w:basedOn w:val="a0"/>
    <w:uiPriority w:val="22"/>
    <w:qFormat/>
    <w:rsid w:val="00CB3362"/>
    <w:rPr>
      <w:b/>
      <w:bCs/>
    </w:rPr>
  </w:style>
  <w:style w:type="character" w:styleId="ad">
    <w:name w:val="Emphasis"/>
    <w:basedOn w:val="a0"/>
    <w:uiPriority w:val="20"/>
    <w:qFormat/>
    <w:rsid w:val="007E7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90287314">
      <w:bodyDiv w:val="1"/>
      <w:marLeft w:val="0"/>
      <w:marRight w:val="0"/>
      <w:marTop w:val="0"/>
      <w:marBottom w:val="0"/>
      <w:divBdr>
        <w:top w:val="none" w:sz="0" w:space="0" w:color="auto"/>
        <w:left w:val="none" w:sz="0" w:space="0" w:color="auto"/>
        <w:bottom w:val="none" w:sz="0" w:space="0" w:color="auto"/>
        <w:right w:val="none" w:sz="0" w:space="0" w:color="auto"/>
      </w:divBdr>
      <w:divsChild>
        <w:div w:id="1301225454">
          <w:marLeft w:val="0"/>
          <w:marRight w:val="0"/>
          <w:marTop w:val="0"/>
          <w:marBottom w:val="225"/>
          <w:divBdr>
            <w:top w:val="none" w:sz="0" w:space="0" w:color="auto"/>
            <w:left w:val="none" w:sz="0" w:space="0" w:color="auto"/>
            <w:bottom w:val="none" w:sz="0" w:space="0" w:color="auto"/>
            <w:right w:val="none" w:sz="0" w:space="0" w:color="auto"/>
          </w:divBdr>
        </w:div>
      </w:divsChild>
    </w:div>
    <w:div w:id="577449104">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sChild>
        <w:div w:id="1584947385">
          <w:marLeft w:val="0"/>
          <w:marRight w:val="0"/>
          <w:marTop w:val="0"/>
          <w:marBottom w:val="225"/>
          <w:divBdr>
            <w:top w:val="none" w:sz="0" w:space="0" w:color="auto"/>
            <w:left w:val="none" w:sz="0" w:space="0" w:color="auto"/>
            <w:bottom w:val="none" w:sz="0" w:space="0" w:color="auto"/>
            <w:right w:val="none" w:sz="0" w:space="0" w:color="auto"/>
          </w:divBdr>
        </w:div>
      </w:divsChild>
    </w:div>
    <w:div w:id="1970477758">
      <w:bodyDiv w:val="1"/>
      <w:marLeft w:val="0"/>
      <w:marRight w:val="0"/>
      <w:marTop w:val="0"/>
      <w:marBottom w:val="0"/>
      <w:divBdr>
        <w:top w:val="none" w:sz="0" w:space="0" w:color="auto"/>
        <w:left w:val="none" w:sz="0" w:space="0" w:color="auto"/>
        <w:bottom w:val="none" w:sz="0" w:space="0" w:color="auto"/>
        <w:right w:val="none" w:sz="0" w:space="0" w:color="auto"/>
      </w:divBdr>
      <w:divsChild>
        <w:div w:id="629215423">
          <w:marLeft w:val="0"/>
          <w:marRight w:val="0"/>
          <w:marTop w:val="0"/>
          <w:marBottom w:val="225"/>
          <w:divBdr>
            <w:top w:val="none" w:sz="0" w:space="0" w:color="auto"/>
            <w:left w:val="none" w:sz="0" w:space="0" w:color="auto"/>
            <w:bottom w:val="none" w:sz="0" w:space="0" w:color="auto"/>
            <w:right w:val="none" w:sz="0" w:space="0" w:color="auto"/>
          </w:divBdr>
        </w:div>
      </w:divsChild>
    </w:div>
    <w:div w:id="2053653213">
      <w:bodyDiv w:val="1"/>
      <w:marLeft w:val="0"/>
      <w:marRight w:val="0"/>
      <w:marTop w:val="0"/>
      <w:marBottom w:val="0"/>
      <w:divBdr>
        <w:top w:val="none" w:sz="0" w:space="0" w:color="auto"/>
        <w:left w:val="none" w:sz="0" w:space="0" w:color="auto"/>
        <w:bottom w:val="none" w:sz="0" w:space="0" w:color="auto"/>
        <w:right w:val="none" w:sz="0" w:space="0" w:color="auto"/>
      </w:divBdr>
      <w:divsChild>
        <w:div w:id="1570338017">
          <w:marLeft w:val="0"/>
          <w:marRight w:val="0"/>
          <w:marTop w:val="0"/>
          <w:marBottom w:val="225"/>
          <w:divBdr>
            <w:top w:val="none" w:sz="0" w:space="0" w:color="auto"/>
            <w:left w:val="none" w:sz="0" w:space="0" w:color="auto"/>
            <w:bottom w:val="none" w:sz="0" w:space="0" w:color="auto"/>
            <w:right w:val="none" w:sz="0" w:space="0" w:color="auto"/>
          </w:divBdr>
        </w:div>
      </w:divsChild>
    </w:div>
    <w:div w:id="2102409663">
      <w:bodyDiv w:val="1"/>
      <w:marLeft w:val="0"/>
      <w:marRight w:val="0"/>
      <w:marTop w:val="0"/>
      <w:marBottom w:val="0"/>
      <w:divBdr>
        <w:top w:val="none" w:sz="0" w:space="0" w:color="auto"/>
        <w:left w:val="none" w:sz="0" w:space="0" w:color="auto"/>
        <w:bottom w:val="none" w:sz="0" w:space="0" w:color="auto"/>
        <w:right w:val="none" w:sz="0" w:space="0" w:color="auto"/>
      </w:divBdr>
      <w:divsChild>
        <w:div w:id="20463280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8E7F41B98643423D5FC657FBC04814C2ECB8F513FF271496865346B90F13B98FFC7484E176A0FI3DFG" TargetMode="Externa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docs.cntd.ru/document/908003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840B78F8BFE57BF39BC0B23488DA7FEFAFB6C00B9997E8CC4A8B735E6k4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4390</Words>
  <Characters>25025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 Мосейкин</cp:lastModifiedBy>
  <cp:revision>8</cp:revision>
  <dcterms:created xsi:type="dcterms:W3CDTF">2024-03-06T19:26:00Z</dcterms:created>
  <dcterms:modified xsi:type="dcterms:W3CDTF">2025-04-28T05:58:00Z</dcterms:modified>
</cp:coreProperties>
</file>