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3A" w:rsidRDefault="00E04C3A" w:rsidP="00E04C3A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608479DA" wp14:editId="554392FC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3A" w:rsidRPr="00040563" w:rsidRDefault="00E04C3A" w:rsidP="00E04C3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04C3A" w:rsidRPr="00C0298B" w:rsidRDefault="00C0298B" w:rsidP="00E04C3A">
      <w:pPr>
        <w:jc w:val="center"/>
        <w:rPr>
          <w:rFonts w:ascii="Times New Roman" w:hAnsi="Times New Roman"/>
          <w:b/>
          <w:sz w:val="44"/>
          <w:szCs w:val="44"/>
        </w:rPr>
      </w:pPr>
      <w:r w:rsidRPr="00C0298B">
        <w:rPr>
          <w:rFonts w:ascii="Times New Roman" w:hAnsi="Times New Roman"/>
          <w:b/>
          <w:sz w:val="44"/>
          <w:szCs w:val="44"/>
        </w:rPr>
        <w:t>ТРОИЦКОКРАСНЯНСКОГО</w:t>
      </w:r>
      <w:r w:rsidR="00E04C3A" w:rsidRPr="00C0298B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E04C3A" w:rsidRPr="00677642" w:rsidRDefault="00E04C3A" w:rsidP="00E04C3A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04C3A" w:rsidRPr="00040563" w:rsidRDefault="00E04C3A" w:rsidP="00E04C3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E04C3A" w:rsidRPr="00040563" w:rsidRDefault="00E04C3A" w:rsidP="00E04C3A">
      <w:pPr>
        <w:rPr>
          <w:rFonts w:ascii="Times New Roman" w:eastAsia="Times New Roman" w:hAnsi="Times New Roman"/>
          <w:sz w:val="28"/>
          <w:szCs w:val="28"/>
        </w:rPr>
      </w:pPr>
      <w:r w:rsidRPr="00040563">
        <w:rPr>
          <w:rFonts w:ascii="Times New Roman" w:eastAsia="Times New Roman" w:hAnsi="Times New Roman"/>
          <w:sz w:val="28"/>
          <w:szCs w:val="28"/>
        </w:rPr>
        <w:t>от«__» ______ 201_г.   № ___</w:t>
      </w:r>
      <w:r w:rsidR="00105CD7">
        <w:rPr>
          <w:rFonts w:ascii="Times New Roman" w:eastAsia="Times New Roman" w:hAnsi="Times New Roman"/>
          <w:sz w:val="28"/>
          <w:szCs w:val="28"/>
        </w:rPr>
        <w:t xml:space="preserve">                                             ПРОЕКТ</w:t>
      </w:r>
    </w:p>
    <w:p w:rsidR="00500FE7" w:rsidRPr="00500FE7" w:rsidRDefault="00500FE7" w:rsidP="00E0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формирования перечня налоговых расходов </w:t>
      </w:r>
      <w:proofErr w:type="spellStart"/>
      <w:r w:rsidR="00C0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оценки </w:t>
      </w:r>
      <w:r w:rsidR="006C0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эффективности 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налоговых расходов </w:t>
      </w:r>
      <w:proofErr w:type="spellStart"/>
      <w:r w:rsidR="00C0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E04C3A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174.3 Бюд</w:t>
      </w:r>
      <w:r w:rsidR="00E04C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жетного кодекса РФ, Собрание депутатов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</w:t>
      </w:r>
      <w:r w:rsidR="00500FE7"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прилагаемый Порядок формирования перечня налоговых расходов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</w:t>
      </w:r>
      <w:r w:rsidR="006C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492" w:rsidRPr="00500FE7" w:rsidRDefault="008C291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силу </w:t>
      </w:r>
      <w:r w:rsidR="006C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года.</w:t>
      </w:r>
    </w:p>
    <w:p w:rsid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311" w:rsidRP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C029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Е.А. </w:t>
      </w:r>
      <w:proofErr w:type="spellStart"/>
      <w:r w:rsidR="00C0298B">
        <w:rPr>
          <w:rFonts w:ascii="Times New Roman" w:hAnsi="Times New Roman" w:cs="Times New Roman"/>
          <w:sz w:val="24"/>
          <w:szCs w:val="24"/>
          <w:lang w:eastAsia="ru-RU"/>
        </w:rPr>
        <w:t>Енютина</w:t>
      </w:r>
      <w:proofErr w:type="spellEnd"/>
    </w:p>
    <w:p w:rsidR="00500FE7" w:rsidRP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298B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A2311" w:rsidRDefault="00C0298B" w:rsidP="004A2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4A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Г.А. Озеров</w:t>
      </w:r>
      <w:r w:rsidR="004A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FE7" w:rsidRPr="004A2311" w:rsidRDefault="004A2311" w:rsidP="004A2311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4A2311">
        <w:rPr>
          <w:rFonts w:ascii="Times New Roman" w:hAnsi="Times New Roman" w:cs="Times New Roman"/>
          <w:sz w:val="24"/>
          <w:szCs w:val="24"/>
          <w:lang w:eastAsia="ru-RU"/>
        </w:rPr>
        <w:br/>
        <w:t>решением Собрания депутатов</w:t>
      </w:r>
    </w:p>
    <w:p w:rsidR="00500FE7" w:rsidRPr="004A2311" w:rsidRDefault="00C0298B" w:rsidP="004A2311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4A2311">
        <w:rPr>
          <w:rFonts w:ascii="Times New Roman" w:hAnsi="Times New Roman" w:cs="Times New Roman"/>
          <w:sz w:val="24"/>
          <w:szCs w:val="24"/>
          <w:lang w:eastAsia="ru-RU"/>
        </w:rPr>
        <w:br/>
        <w:t>от ________ 2019 № ____</w:t>
      </w:r>
    </w:p>
    <w:p w:rsidR="00500FE7" w:rsidRPr="00500FE7" w:rsidRDefault="00500FE7" w:rsidP="002B6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формирования перечня налоговых расходов </w:t>
      </w:r>
      <w:proofErr w:type="spellStart"/>
      <w:r w:rsidR="00C0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оценки налоговых расходов </w:t>
      </w:r>
      <w:proofErr w:type="spellStart"/>
      <w:r w:rsidR="00C0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Общие положения</w:t>
      </w:r>
    </w:p>
    <w:p w:rsid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33A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Настоящий Порядок определяет процедуру формирования перечня налоговых расходов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реестра налоговых расходов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методику оценки налоговых расходов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налоговые расходы).</w:t>
      </w:r>
    </w:p>
    <w:p w:rsidR="00633A47" w:rsidRPr="00500FE7" w:rsidRDefault="00633A47" w:rsidP="00633A4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налоговых расходов муниципального образования формируется в порядке, установленном местной администра</w:t>
      </w:r>
      <w:r w:rsidR="008C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цией, в разрезе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 и их структурных элементов, а также направлений деятельности, не</w:t>
      </w:r>
      <w:r w:rsidR="008C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относящихся к муниципальным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настоящего Порядка применяются следующие понятия и термины: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расходы — выпадающие доходы бюджета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целями социально-экономической политики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относящимися к муниципальным программам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налогового расхода — ответственный исполнитель муниципальной программы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(ее структурных элементов) и (или) целей социально-экономического развития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относящихся к муниципальным программам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нераспределенные налоговые расходы — налоговые расходы, соответствующие целям социально-экономической политики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реализуемым в рамках нескольких муниципальных программ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(муниципальных программ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непрограммных направлений деятельности);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налоговые расходы —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технические (финансовые) налоговые расходы —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стимулирующие налоговые расходы —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характеристики налогового расхода —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характеристики налогового расхода —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фискальные характеристики налогового расхода —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иные характеристики, предусмотренные разделом III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налоговых расходов — свод (перечень) налоговых расходов в разрезе муниципальных программ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структурных элементов, а также направлений деятельности, не входящих в муниципальные программы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налоговых расходов —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налогового расхода — совокупность данных о нормативных, фискальных и целевых характеристиках налогового расхода.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целях оценки налоговых расходов финансовый орган Администрации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формирует перечень налоговых расходов;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ведет реестр налоговых расходов;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целях оценки налоговых расходов главные администраторы доходов бюджета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оценки налоговых расходов кураторы налоговых расходов: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поселения.</w:t>
      </w:r>
    </w:p>
    <w:p w:rsidR="00500FE7" w:rsidRDefault="00500FE7" w:rsidP="00633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Формирование перечня налоговых расходов. Формирование и ведение реестра налоговых расходов</w:t>
      </w:r>
    </w:p>
    <w:p w:rsidR="00500FE7" w:rsidRPr="00500FE7" w:rsidRDefault="00633A47" w:rsidP="00633A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Проект перечня налоговых расходов на очередной финансовый год и плановый период разрабатывается финансовым органом Администрации поселения ежегодно в срок до 25 марта текущего финансового года и направляется на согласование в Администрацию поселения, ответственным исполнителям муниципальных программ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структурным элементам, направлениям деятельности, не входящим в муниципальные программы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кураторам налоговых расходов, и в случае несогласия с указанным распределением направляют в финансовый орган Администрации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разногласий по проекту перечня налоговых расходов финансовый орган Администрации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Главой администрации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</w:t>
      </w:r>
      <w:proofErr w:type="gramStart"/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официальной сайте</w:t>
      </w:r>
      <w:proofErr w:type="gramEnd"/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поселения соответствующую информацию для уточнения указанного перечня.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период).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Реестр налоговых расходов формируется и ведется в порядке, установленном Администрацией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Default="00500FE7" w:rsidP="00633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Оценка эффективности налоговых расходов</w:t>
      </w:r>
    </w:p>
    <w:p w:rsidR="00001BD0" w:rsidRPr="006E4EC6" w:rsidRDefault="00001BD0" w:rsidP="00001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расходов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осуществляется ежего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в порядке, установленном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администрацией с соблюдением общих требований, установленных Правительством Российской Федерации.</w:t>
      </w:r>
    </w:p>
    <w:p w:rsidR="00001BD0" w:rsidRPr="006E4EC6" w:rsidRDefault="00001BD0" w:rsidP="00001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указанной оценки учитываются при 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направлений бюджетной и налоговой 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муниципального образования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проведении 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эффективности реализации  муниципальных программ.</w:t>
      </w:r>
    </w:p>
    <w:p w:rsid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3.2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33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применяется в отношении налоговых льгот по следующим видам налогов:</w:t>
      </w:r>
    </w:p>
    <w:p w:rsidR="00533E4D" w:rsidRDefault="00533E4D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-налогу на имущество физических лиц;</w:t>
      </w:r>
    </w:p>
    <w:p w:rsidR="00533E4D" w:rsidRPr="00500FE7" w:rsidRDefault="00533E4D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земельному налогу</w:t>
      </w:r>
    </w:p>
    <w:p w:rsidR="009A57B9" w:rsidRPr="00500FE7" w:rsidRDefault="00001BD0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3.3</w:t>
      </w:r>
      <w:r w:rsidR="00633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57B9" w:rsidRPr="009A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7B9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оценки эффективности налоговых льгот (налоговых расходов):</w:t>
      </w:r>
    </w:p>
    <w:p w:rsidR="009A57B9" w:rsidRPr="00500FE7" w:rsidRDefault="009A57B9" w:rsidP="009A5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марта текущего финансового года финансово-экономичес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отдел Администрации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направляет в МИ ФНС №8 по Курской области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категориях налогоплательщиков – 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 муниципального комитета поселения;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01 апреля текущего финансового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ФНС №8 по Курской области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запроса финансово-экономического отдела) направляет в финансово-экономический отдел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01 марта текущего финансового года, содержащую:</w:t>
      </w:r>
    </w:p>
    <w:p w:rsidR="009A57B9" w:rsidRPr="00500FE7" w:rsidRDefault="009A57B9" w:rsidP="009A5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категорий налогоплательщиков-получателей налоговой льготы (налогового расхода);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суммах предоставленных налоговых льгот (налоговых расходов) за счет бюджета поселения по каждой категории налогоплательщиков-получателей налоговой льготы (налогового расхода) и в целом по поселению;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объемах налоговых поступлений в бюджет поселения по каждой категории налогоплательщиков-получателей налоговой льготы (налогового расхода) и в целом по поселению – в отношении стимулирующих налоговых льгот (налоговых расходов);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июня текущего финансового года финансово-экономический отдел готовит заключение о результатах проведенной оценки эффективности и утверждает проведенную оценку эффективности;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отдел при необходимости направляет в финансовое управление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информацию по результатам проведенной оценки эффективности;</w:t>
      </w:r>
    </w:p>
    <w:p w:rsidR="009A57B9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сентября текущего финансового года финансово-экономический отдел размещает заключение о результатах ежегодной оценки эффективности на официальном сайте администрации поселения в информационно-телекоммуникационной сети Интернет.</w:t>
      </w:r>
    </w:p>
    <w:p w:rsidR="00500FE7" w:rsidRPr="00500FE7" w:rsidRDefault="00001BD0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Оценка эффективности налоговых расходов (в том числе нераспредел</w:t>
      </w:r>
      <w:r w:rsidR="009A57B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енных) осуществляется в два этапа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9A57B9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этап- оценка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целесообразности предоставления налоговых расходов;</w:t>
      </w:r>
    </w:p>
    <w:p w:rsidR="00500FE7" w:rsidRPr="00500FE7" w:rsidRDefault="00FD62F2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этап - оценка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налоговых расходов.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Критериями целесообразности осуществления налоговых расходов являются: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отношении непрограммных налоговых расходов);</w:t>
      </w:r>
    </w:p>
    <w:p w:rsid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льготы, ос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вобождения или иной преференции;</w:t>
      </w:r>
    </w:p>
    <w:p w:rsidR="00FD62F2" w:rsidRPr="00500FE7" w:rsidRDefault="00FD62F2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значимых отрицательных внешних эффектов.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хотя бы одного из указанных критериев свидетельствует о недостаточной эффективности рассматриваемого налогового расхода. В этом случае 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отделу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 качестве критерия результативности определяется не менее одного показателя (индикатора):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целях проведения оценки бюджетной эффективности налоговых расходов осуществляется: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затратности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тавление муниципальных гарантий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обязательствам соответствующих категорий налогоплательщиков;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6" w:anchor="1" w:history="1">
        <w:r w:rsidRPr="00500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*(1):</w:t>
        </w:r>
      </w:hyperlink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налоговых поступлений в бюджет поселения от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 – получателя льготы (расхода) в i-ом году.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объема налоговых поступлений в бюджет поселения от налогоплательщиков – получателей налоговой льготы (налогового расхода) учитываются поступления по налогу:</w:t>
      </w:r>
    </w:p>
    <w:p w:rsidR="00FD62F2" w:rsidRPr="00500FE7" w:rsidRDefault="00FD62F2" w:rsidP="00FD62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доходы физических лиц;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 налоговым режимам (единому сельскохозяйственному налогу);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налогу;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налогу на имущество физических лиц.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  финансового органа Администрации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показателей социально-экономического развития поселения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8D28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базовый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 — бенефициара налогового расхода в базовом году, рассчитываемый по формуле:</w:t>
      </w:r>
      <w:r w:rsidR="008D28DA" w:rsidRP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8DA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B0ij = N0ij + L0ij, где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налогоплательщика-бенефициара налогового расхода в базовом году;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объем налоговых расходов по соответствующему налогу (иному платежу) в пользу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 — бенефициара налогового расхода в базовом году.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базовым годом понимается год, предшествующий году начала осуществления налогового расхода в пользу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 -бенефициара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500FE7" w:rsidRPr="00500FE7" w:rsidRDefault="00500FE7" w:rsidP="008D2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номинальный темп прироста налоговых доходов консолидированного бюджета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заложенному в основу решения о бюджете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количество налогоплательщиков-бенефициаров налогового расхода в i-ом году;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расчетная стоимость среднесрочных рыночных заимствований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принимаемая на уровне 7,5 процентов.</w:t>
      </w:r>
    </w:p>
    <w:p w:rsidR="00500FE7" w:rsidRPr="00500FE7" w:rsidRDefault="008D28D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0. По итогам оценки результативности формируется заключение: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 результатам оценки эффективности соответствующих налоговых расходов 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</w:t>
      </w:r>
      <w:r w:rsidR="008D28DA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общий вывод о степени их эффективности и рекомендации о целесообразности их дальнейшего осуществления.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исходные данные, результаты оценки эффективности налоговых расходов и рекомендации по результатам такой оце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нки представляются ежегодно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10 августа текущего финансового года.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Финансовый орган Администрации поселения обобщает результаты оценки и рекомендации по результатам оценки налоговых расходов.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указанной оценки учитываются при формировании основных направлений бюджетной, налоговой политики </w:t>
      </w:r>
      <w:proofErr w:type="spellStart"/>
      <w:r w:rsidR="00C02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500FE7" w:rsidRPr="00500FE7" w:rsidRDefault="00500FE7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формирования перечня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налоговых расходов поселения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оценки налоговых расходов поселения</w:t>
      </w:r>
    </w:p>
    <w:p w:rsidR="00500FE7" w:rsidRPr="00500FE7" w:rsidRDefault="00500FE7" w:rsidP="004A2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информации, включаемой в паспорт налогового расхода </w:t>
      </w:r>
      <w:proofErr w:type="spellStart"/>
      <w:r w:rsidR="00C0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Троицкокраснянского</w:t>
      </w:r>
      <w:proofErr w:type="spellEnd"/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461"/>
        <w:gridCol w:w="2609"/>
      </w:tblGrid>
      <w:tr w:rsidR="00500FE7" w:rsidRPr="00500FE7" w:rsidTr="00500F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Нормативные характеристики налогового расхода поселения (далее — налоговый расход)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 налогового расхода (далее — куратор)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Целевые характеристики налогового расхода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</w:t>
            </w: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структурных элементов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Фискальные характеристики налогового расхода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главного администратора доходов, финансового органа </w:t>
            </w:r>
            <w:hyperlink r:id="rId7" w:anchor="2" w:history="1">
              <w:r w:rsidRPr="00500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финансового органа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численность получателей налогового расхода в году, предшествующем отчетному финансовому году (единиц) </w:t>
            </w:r>
            <w:hyperlink r:id="rId8" w:anchor="3" w:history="1">
              <w:r w:rsidRPr="00500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</w:tbl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sectPr w:rsidR="0050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E7"/>
    <w:rsid w:val="00001BD0"/>
    <w:rsid w:val="00094A23"/>
    <w:rsid w:val="00105CD7"/>
    <w:rsid w:val="002B6862"/>
    <w:rsid w:val="002E61F7"/>
    <w:rsid w:val="004A2311"/>
    <w:rsid w:val="004D31C1"/>
    <w:rsid w:val="00500FE7"/>
    <w:rsid w:val="00533E4D"/>
    <w:rsid w:val="00633A47"/>
    <w:rsid w:val="006C0492"/>
    <w:rsid w:val="008C291A"/>
    <w:rsid w:val="008D28DA"/>
    <w:rsid w:val="009A57B9"/>
    <w:rsid w:val="00C0298B"/>
    <w:rsid w:val="00D7796A"/>
    <w:rsid w:val="00E04C3A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1DB2"/>
  <w15:docId w15:val="{E5399837-2DBE-4012-B0F7-299D953C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0F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FE7"/>
    <w:rPr>
      <w:b/>
      <w:bCs/>
    </w:rPr>
  </w:style>
  <w:style w:type="character" w:styleId="a5">
    <w:name w:val="Hyperlink"/>
    <w:basedOn w:val="a0"/>
    <w:uiPriority w:val="99"/>
    <w:semiHidden/>
    <w:unhideWhenUsed/>
    <w:rsid w:val="00500FE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0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F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j">
    <w:name w:val="_aj"/>
    <w:basedOn w:val="a"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C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A2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1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6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8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2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3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99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566629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5666296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56662964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E012-7649-4831-9044-09B38969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3907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</cp:lastModifiedBy>
  <cp:revision>7</cp:revision>
  <cp:lastPrinted>2019-03-29T13:30:00Z</cp:lastPrinted>
  <dcterms:created xsi:type="dcterms:W3CDTF">2019-03-29T06:32:00Z</dcterms:created>
  <dcterms:modified xsi:type="dcterms:W3CDTF">2019-04-04T07:16:00Z</dcterms:modified>
</cp:coreProperties>
</file>