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56" w:rsidRDefault="00EA7256" w:rsidP="00EA7256">
      <w:pPr>
        <w:jc w:val="center"/>
        <w:rPr>
          <w:rFonts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56" w:rsidRDefault="00EA7256" w:rsidP="00EA7256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СОБРАНИЕ ДЕПУТАТОВ</w:t>
      </w:r>
    </w:p>
    <w:p w:rsidR="00EA7256" w:rsidRDefault="00EA7256" w:rsidP="00EA7256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ТРОИЦКОКРАСНЯНСКОГО СЕЛЬСОВЕТА</w:t>
      </w:r>
    </w:p>
    <w:p w:rsidR="00EA7256" w:rsidRDefault="00EA7256" w:rsidP="00EA7256">
      <w:pPr>
        <w:jc w:val="center"/>
        <w:rPr>
          <w:rFonts w:cs="Tahoma"/>
          <w:sz w:val="40"/>
          <w:szCs w:val="40"/>
        </w:rPr>
      </w:pPr>
      <w:r>
        <w:rPr>
          <w:rFonts w:cs="Tahoma"/>
          <w:sz w:val="40"/>
          <w:szCs w:val="40"/>
        </w:rPr>
        <w:t>ЩИГРОВСКОГО РАЙОНА КУРСКОЙ ОБЛАСТИ</w:t>
      </w:r>
    </w:p>
    <w:p w:rsidR="00EA7256" w:rsidRDefault="00EA7256" w:rsidP="00EA7256">
      <w:pPr>
        <w:jc w:val="center"/>
        <w:rPr>
          <w:rFonts w:cs="Tahoma"/>
          <w:b/>
          <w:bCs/>
          <w:sz w:val="44"/>
          <w:szCs w:val="44"/>
        </w:rPr>
      </w:pPr>
      <w:r>
        <w:rPr>
          <w:rFonts w:cs="Tahoma"/>
          <w:b/>
          <w:bCs/>
          <w:sz w:val="44"/>
          <w:szCs w:val="44"/>
        </w:rPr>
        <w:t>Р Е Ш Е Н И Е</w:t>
      </w:r>
    </w:p>
    <w:p w:rsidR="00D13ECB" w:rsidRPr="00C80370" w:rsidRDefault="00D13ECB" w:rsidP="00E007A1">
      <w:pPr>
        <w:autoSpaceDE w:val="0"/>
        <w:autoSpaceDN w:val="0"/>
        <w:contextualSpacing/>
        <w:rPr>
          <w:sz w:val="28"/>
          <w:szCs w:val="28"/>
        </w:rPr>
      </w:pPr>
    </w:p>
    <w:p w:rsidR="00D13ECB" w:rsidRPr="00C80370" w:rsidRDefault="00E007A1" w:rsidP="00E007A1">
      <w:pPr>
        <w:autoSpaceDE w:val="0"/>
        <w:autoSpaceDN w:val="0"/>
        <w:contextualSpacing/>
        <w:rPr>
          <w:sz w:val="28"/>
          <w:szCs w:val="28"/>
        </w:rPr>
      </w:pPr>
      <w:r w:rsidRPr="00C80370">
        <w:rPr>
          <w:sz w:val="28"/>
          <w:szCs w:val="28"/>
        </w:rPr>
        <w:t xml:space="preserve">от </w:t>
      </w:r>
      <w:r w:rsidR="00D93FBB" w:rsidRPr="00C80370">
        <w:rPr>
          <w:sz w:val="28"/>
          <w:szCs w:val="28"/>
        </w:rPr>
        <w:t>«</w:t>
      </w:r>
      <w:r w:rsidR="00EA7256">
        <w:rPr>
          <w:sz w:val="28"/>
          <w:szCs w:val="28"/>
        </w:rPr>
        <w:t>22</w:t>
      </w:r>
      <w:r w:rsidR="00633E1C">
        <w:rPr>
          <w:sz w:val="28"/>
          <w:szCs w:val="28"/>
        </w:rPr>
        <w:t xml:space="preserve">» </w:t>
      </w:r>
      <w:r w:rsidR="00EA7256">
        <w:rPr>
          <w:sz w:val="28"/>
          <w:szCs w:val="28"/>
        </w:rPr>
        <w:t>ноября 2024</w:t>
      </w:r>
      <w:r w:rsidR="00D13ECB" w:rsidRPr="00C80370">
        <w:rPr>
          <w:sz w:val="28"/>
          <w:szCs w:val="28"/>
        </w:rPr>
        <w:t>г</w:t>
      </w:r>
      <w:r w:rsidRPr="00C80370">
        <w:rPr>
          <w:sz w:val="28"/>
          <w:szCs w:val="28"/>
        </w:rPr>
        <w:t>.</w:t>
      </w:r>
      <w:r w:rsidR="00D13ECB" w:rsidRPr="00C80370">
        <w:rPr>
          <w:sz w:val="28"/>
          <w:szCs w:val="28"/>
        </w:rPr>
        <w:t xml:space="preserve"> № </w:t>
      </w:r>
      <w:r w:rsidR="00EA7256">
        <w:rPr>
          <w:sz w:val="28"/>
          <w:szCs w:val="28"/>
        </w:rPr>
        <w:t>39-115</w:t>
      </w:r>
      <w:r w:rsidR="00633E1C">
        <w:rPr>
          <w:sz w:val="28"/>
          <w:szCs w:val="28"/>
        </w:rPr>
        <w:t>-7</w:t>
      </w:r>
    </w:p>
    <w:p w:rsidR="00E007A1" w:rsidRPr="00C80370" w:rsidRDefault="00E007A1" w:rsidP="00E007A1">
      <w:pPr>
        <w:autoSpaceDE w:val="0"/>
        <w:autoSpaceDN w:val="0"/>
        <w:ind w:right="1700"/>
        <w:contextualSpacing/>
        <w:jc w:val="both"/>
        <w:rPr>
          <w:sz w:val="28"/>
          <w:szCs w:val="28"/>
        </w:rPr>
      </w:pPr>
    </w:p>
    <w:p w:rsidR="00D13ECB" w:rsidRPr="00C80370" w:rsidRDefault="00D13ECB" w:rsidP="00E007A1">
      <w:pPr>
        <w:autoSpaceDE w:val="0"/>
        <w:autoSpaceDN w:val="0"/>
        <w:ind w:right="1700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Об утверждении Временного порядка</w:t>
      </w:r>
      <w:r w:rsidR="00E007A1" w:rsidRPr="00C80370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>проведения публичных слушаний по</w:t>
      </w:r>
      <w:r w:rsidR="00E007A1" w:rsidRPr="00C80370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>проекту Решения Собрания депутатов</w:t>
      </w:r>
      <w:r w:rsidR="00E007A1" w:rsidRPr="00C80370">
        <w:rPr>
          <w:sz w:val="28"/>
          <w:szCs w:val="28"/>
        </w:rPr>
        <w:t xml:space="preserve">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Щигровского района Курской области «О бюджете</w:t>
      </w:r>
      <w:r w:rsidR="00E007A1" w:rsidRPr="00C80370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>муниципального образования «</w:t>
      </w:r>
      <w:r w:rsidR="00C531DB" w:rsidRPr="00633E1C">
        <w:rPr>
          <w:sz w:val="28"/>
          <w:szCs w:val="28"/>
        </w:rPr>
        <w:t>Троицкокраснянский</w:t>
      </w:r>
      <w:r w:rsidRPr="00633E1C">
        <w:rPr>
          <w:sz w:val="28"/>
          <w:szCs w:val="28"/>
        </w:rPr>
        <w:t xml:space="preserve"> сельсовет»</w:t>
      </w:r>
      <w:r w:rsidR="00E007A1" w:rsidRPr="00633E1C">
        <w:rPr>
          <w:sz w:val="28"/>
          <w:szCs w:val="28"/>
        </w:rPr>
        <w:t xml:space="preserve"> </w:t>
      </w:r>
      <w:r w:rsidRPr="00633E1C">
        <w:rPr>
          <w:sz w:val="28"/>
          <w:szCs w:val="28"/>
        </w:rPr>
        <w:t>Щигровско</w:t>
      </w:r>
      <w:r w:rsidR="00C80370" w:rsidRPr="00633E1C">
        <w:rPr>
          <w:sz w:val="28"/>
          <w:szCs w:val="28"/>
        </w:rPr>
        <w:t xml:space="preserve">го района Курской области на </w:t>
      </w:r>
      <w:r w:rsidR="00EA7256">
        <w:rPr>
          <w:sz w:val="28"/>
          <w:szCs w:val="28"/>
        </w:rPr>
        <w:t>2025 год и плановый период 2026 и 2027</w:t>
      </w:r>
      <w:r w:rsidR="00D93533" w:rsidRPr="00D93533">
        <w:rPr>
          <w:sz w:val="28"/>
          <w:szCs w:val="28"/>
        </w:rPr>
        <w:t xml:space="preserve"> годов»</w:t>
      </w:r>
    </w:p>
    <w:p w:rsidR="00D13ECB" w:rsidRPr="00C80370" w:rsidRDefault="00D13ECB" w:rsidP="00E007A1">
      <w:pPr>
        <w:autoSpaceDE w:val="0"/>
        <w:autoSpaceDN w:val="0"/>
        <w:contextualSpacing/>
        <w:rPr>
          <w:sz w:val="28"/>
          <w:szCs w:val="28"/>
        </w:rPr>
      </w:pPr>
    </w:p>
    <w:p w:rsidR="00D13ECB" w:rsidRPr="00C80370" w:rsidRDefault="00E007A1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kern w:val="2"/>
          <w:sz w:val="28"/>
          <w:szCs w:val="28"/>
        </w:rPr>
        <w:t xml:space="preserve"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Федерации»), Уставом муниципального образования «Троицкокраснянский сельсовет» Щигровского района Курской области </w:t>
      </w:r>
      <w:r w:rsidR="00D13ECB" w:rsidRPr="00C80370">
        <w:rPr>
          <w:sz w:val="28"/>
          <w:szCs w:val="28"/>
        </w:rPr>
        <w:t xml:space="preserve">Собрание депутатов </w:t>
      </w:r>
      <w:r w:rsidR="00C531DB" w:rsidRPr="00C80370">
        <w:rPr>
          <w:sz w:val="28"/>
          <w:szCs w:val="28"/>
        </w:rPr>
        <w:t>Троицкокраснянского</w:t>
      </w:r>
      <w:r w:rsidR="00D13ECB" w:rsidRPr="00C80370">
        <w:rPr>
          <w:sz w:val="28"/>
          <w:szCs w:val="28"/>
        </w:rPr>
        <w:t xml:space="preserve"> сельсовета Щигровского района Курской области </w:t>
      </w:r>
      <w:r w:rsidRPr="00C80370">
        <w:rPr>
          <w:sz w:val="28"/>
          <w:szCs w:val="28"/>
        </w:rPr>
        <w:t>решило:</w:t>
      </w:r>
    </w:p>
    <w:p w:rsidR="00D13ECB" w:rsidRPr="00C80370" w:rsidRDefault="00D13ECB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Щигровского района Курской области «О бюджете муниципального образования «</w:t>
      </w:r>
      <w:r w:rsidR="00C531DB" w:rsidRPr="00C80370">
        <w:rPr>
          <w:sz w:val="28"/>
          <w:szCs w:val="28"/>
        </w:rPr>
        <w:t>Троицкокраснянский</w:t>
      </w:r>
      <w:r w:rsidRPr="00C80370">
        <w:rPr>
          <w:sz w:val="28"/>
          <w:szCs w:val="28"/>
        </w:rPr>
        <w:t xml:space="preserve">  сельсовет» Щигровского района Курской области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</w:p>
    <w:p w:rsidR="00E007A1" w:rsidRPr="00C80370" w:rsidRDefault="00E007A1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E007A1" w:rsidRPr="00C80370" w:rsidRDefault="00D13ECB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2. Обнародовать Временный порядок проведения публичных слушаний по проекту решения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Щигровского района «О бюджете муниципального образования «</w:t>
      </w:r>
      <w:r w:rsidR="00C531DB" w:rsidRPr="00C80370">
        <w:rPr>
          <w:sz w:val="28"/>
          <w:szCs w:val="28"/>
        </w:rPr>
        <w:t>Троицкокраснянский</w:t>
      </w:r>
      <w:r w:rsidRPr="00C80370">
        <w:rPr>
          <w:sz w:val="28"/>
          <w:szCs w:val="28"/>
        </w:rPr>
        <w:t xml:space="preserve">  сельсовет» Щигровского района Курской области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  <w:r w:rsidR="00EA7256">
        <w:rPr>
          <w:sz w:val="28"/>
          <w:szCs w:val="28"/>
        </w:rPr>
        <w:t xml:space="preserve"> </w:t>
      </w:r>
      <w:r w:rsidR="000325BC" w:rsidRPr="00C80370">
        <w:rPr>
          <w:sz w:val="28"/>
          <w:szCs w:val="28"/>
        </w:rPr>
        <w:t>на трех</w:t>
      </w:r>
      <w:r w:rsidRPr="00C80370">
        <w:rPr>
          <w:sz w:val="28"/>
          <w:szCs w:val="28"/>
        </w:rPr>
        <w:t xml:space="preserve"> информационных стендах, расположенных:</w:t>
      </w:r>
    </w:p>
    <w:p w:rsidR="00E007A1" w:rsidRPr="00C80370" w:rsidRDefault="00D13ECB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1-й – здание Администрации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Щигровского района,</w:t>
      </w:r>
    </w:p>
    <w:p w:rsidR="00E007A1" w:rsidRPr="00C80370" w:rsidRDefault="00D13ECB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lastRenderedPageBreak/>
        <w:t xml:space="preserve">2-й – здание </w:t>
      </w:r>
      <w:r w:rsidR="00C531DB" w:rsidRPr="00C80370">
        <w:rPr>
          <w:sz w:val="28"/>
          <w:szCs w:val="28"/>
        </w:rPr>
        <w:t>Троицкокраснянского сельского Дома культуры</w:t>
      </w:r>
      <w:r w:rsidR="000325BC" w:rsidRPr="00C80370">
        <w:rPr>
          <w:sz w:val="28"/>
          <w:szCs w:val="28"/>
        </w:rPr>
        <w:t>,</w:t>
      </w:r>
    </w:p>
    <w:p w:rsidR="00D13ECB" w:rsidRPr="00C80370" w:rsidRDefault="000325BC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3-й – здание Троицкокраснянского ФАПа.</w:t>
      </w:r>
    </w:p>
    <w:p w:rsidR="00E007A1" w:rsidRPr="00C80370" w:rsidRDefault="00E007A1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D13ECB" w:rsidRPr="00C80370" w:rsidRDefault="00D13ECB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3. Настоящее Решение обнародовать на указанных в п.2 информационных стендах.</w:t>
      </w: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80370">
        <w:rPr>
          <w:rFonts w:ascii="Times New Roman" w:eastAsia="Times New Roman" w:hAnsi="Times New Roman"/>
          <w:sz w:val="28"/>
          <w:szCs w:val="28"/>
        </w:rPr>
        <w:t>Председатель Собрания</w:t>
      </w: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80370">
        <w:rPr>
          <w:rFonts w:ascii="Times New Roman" w:eastAsia="Times New Roman" w:hAnsi="Times New Roman"/>
          <w:sz w:val="28"/>
          <w:szCs w:val="28"/>
        </w:rPr>
        <w:t>Троицкокраснянского сельсовета</w:t>
      </w: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80370">
        <w:rPr>
          <w:rFonts w:ascii="Times New Roman" w:eastAsia="Times New Roman" w:hAnsi="Times New Roman"/>
          <w:sz w:val="28"/>
          <w:szCs w:val="28"/>
        </w:rPr>
        <w:t>Щигровского района                                                                         Е.А. Енютина</w:t>
      </w: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80370">
        <w:rPr>
          <w:rFonts w:ascii="Times New Roman" w:eastAsia="Times New Roman" w:hAnsi="Times New Roman"/>
          <w:sz w:val="28"/>
          <w:szCs w:val="28"/>
        </w:rPr>
        <w:t>Глава Троицкокраснянского сельсовета</w:t>
      </w: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80370">
        <w:rPr>
          <w:rFonts w:ascii="Times New Roman" w:eastAsia="Times New Roman" w:hAnsi="Times New Roman"/>
          <w:sz w:val="28"/>
          <w:szCs w:val="28"/>
        </w:rPr>
        <w:t xml:space="preserve">Щигровского района                                                        </w:t>
      </w:r>
      <w:r w:rsidR="00EA7256">
        <w:rPr>
          <w:rFonts w:ascii="Times New Roman" w:eastAsia="Times New Roman" w:hAnsi="Times New Roman"/>
          <w:sz w:val="28"/>
          <w:szCs w:val="28"/>
        </w:rPr>
        <w:t xml:space="preserve">             М.Г. Хархардин</w:t>
      </w: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C80370" w:rsidRPr="00C80370" w:rsidRDefault="00C80370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007A1" w:rsidRPr="00C80370" w:rsidRDefault="00E007A1" w:rsidP="00E007A1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left="5103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Утвержден</w:t>
      </w:r>
    </w:p>
    <w:p w:rsidR="0037365A" w:rsidRPr="00C80370" w:rsidRDefault="0037365A" w:rsidP="00E007A1">
      <w:pPr>
        <w:autoSpaceDE w:val="0"/>
        <w:autoSpaceDN w:val="0"/>
        <w:ind w:left="5103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решением Собрания депутатов</w:t>
      </w:r>
    </w:p>
    <w:p w:rsidR="0037365A" w:rsidRPr="00C80370" w:rsidRDefault="00C531DB" w:rsidP="00E007A1">
      <w:pPr>
        <w:autoSpaceDE w:val="0"/>
        <w:autoSpaceDN w:val="0"/>
        <w:ind w:left="5103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Троицкокраснянского</w:t>
      </w:r>
      <w:r w:rsidR="0037365A" w:rsidRPr="00C80370">
        <w:rPr>
          <w:sz w:val="28"/>
          <w:szCs w:val="28"/>
        </w:rPr>
        <w:t xml:space="preserve"> сельсовета</w:t>
      </w:r>
    </w:p>
    <w:p w:rsidR="0037365A" w:rsidRPr="00C80370" w:rsidRDefault="008A3A46" w:rsidP="00E007A1">
      <w:pPr>
        <w:autoSpaceDE w:val="0"/>
        <w:autoSpaceDN w:val="0"/>
        <w:ind w:left="5103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Щигровского</w:t>
      </w:r>
      <w:r w:rsidR="0037365A" w:rsidRPr="00C80370">
        <w:rPr>
          <w:sz w:val="28"/>
          <w:szCs w:val="28"/>
        </w:rPr>
        <w:t xml:space="preserve"> района</w:t>
      </w:r>
      <w:r w:rsidR="00E007A1" w:rsidRPr="00C80370">
        <w:rPr>
          <w:sz w:val="28"/>
          <w:szCs w:val="28"/>
        </w:rPr>
        <w:t xml:space="preserve"> Курской области</w:t>
      </w:r>
    </w:p>
    <w:p w:rsidR="0037365A" w:rsidRPr="00C80370" w:rsidRDefault="005744AA" w:rsidP="00E007A1">
      <w:pPr>
        <w:autoSpaceDE w:val="0"/>
        <w:autoSpaceDN w:val="0"/>
        <w:ind w:left="5103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от </w:t>
      </w:r>
      <w:r w:rsidR="00D13ECB" w:rsidRPr="00C80370">
        <w:rPr>
          <w:sz w:val="28"/>
          <w:szCs w:val="28"/>
        </w:rPr>
        <w:t>«</w:t>
      </w:r>
      <w:r w:rsidR="00EA7256">
        <w:rPr>
          <w:sz w:val="28"/>
          <w:szCs w:val="28"/>
        </w:rPr>
        <w:t>22</w:t>
      </w:r>
      <w:r w:rsidR="0047379F" w:rsidRPr="00C80370">
        <w:rPr>
          <w:sz w:val="28"/>
          <w:szCs w:val="28"/>
        </w:rPr>
        <w:t xml:space="preserve">» ноября </w:t>
      </w:r>
      <w:r w:rsidR="0037365A" w:rsidRPr="00C80370">
        <w:rPr>
          <w:sz w:val="28"/>
          <w:szCs w:val="28"/>
        </w:rPr>
        <w:t>20</w:t>
      </w:r>
      <w:r w:rsidR="00EA7256">
        <w:rPr>
          <w:sz w:val="28"/>
          <w:szCs w:val="28"/>
        </w:rPr>
        <w:t>24</w:t>
      </w:r>
      <w:r w:rsidR="0037365A" w:rsidRPr="00C80370">
        <w:rPr>
          <w:sz w:val="28"/>
          <w:szCs w:val="28"/>
        </w:rPr>
        <w:t>г</w:t>
      </w:r>
      <w:r w:rsidRPr="00C80370">
        <w:rPr>
          <w:sz w:val="28"/>
          <w:szCs w:val="28"/>
        </w:rPr>
        <w:t>. №</w:t>
      </w:r>
      <w:r w:rsidR="00F21147">
        <w:rPr>
          <w:sz w:val="28"/>
          <w:szCs w:val="28"/>
        </w:rPr>
        <w:t xml:space="preserve"> </w:t>
      </w:r>
      <w:r w:rsidR="00EA7256">
        <w:rPr>
          <w:sz w:val="28"/>
          <w:szCs w:val="28"/>
        </w:rPr>
        <w:t>39-115</w:t>
      </w:r>
      <w:r w:rsidR="00633E1C">
        <w:rPr>
          <w:sz w:val="28"/>
          <w:szCs w:val="28"/>
        </w:rPr>
        <w:t>-7</w:t>
      </w:r>
    </w:p>
    <w:p w:rsidR="0037365A" w:rsidRPr="00C80370" w:rsidRDefault="0037365A" w:rsidP="00E007A1">
      <w:pPr>
        <w:autoSpaceDE w:val="0"/>
        <w:autoSpaceDN w:val="0"/>
        <w:ind w:left="5103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C80370">
        <w:rPr>
          <w:bCs/>
          <w:sz w:val="28"/>
          <w:szCs w:val="28"/>
        </w:rPr>
        <w:t>ВРЕМЕННЫЙ ПОРЯДОК</w:t>
      </w:r>
    </w:p>
    <w:p w:rsidR="0037365A" w:rsidRPr="00C80370" w:rsidRDefault="0037365A" w:rsidP="00E007A1">
      <w:pPr>
        <w:autoSpaceDE w:val="0"/>
        <w:autoSpaceDN w:val="0"/>
        <w:contextualSpacing/>
        <w:jc w:val="center"/>
        <w:rPr>
          <w:sz w:val="28"/>
          <w:szCs w:val="28"/>
        </w:rPr>
      </w:pPr>
      <w:r w:rsidRPr="00C80370">
        <w:rPr>
          <w:sz w:val="28"/>
          <w:szCs w:val="28"/>
        </w:rPr>
        <w:t>проведения публичных слушаний по проекту решения</w:t>
      </w:r>
      <w:r w:rsidR="00E007A1"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>Собрания депутатов</w:t>
      </w:r>
      <w:r w:rsidR="007B42F0" w:rsidRPr="00C80370">
        <w:rPr>
          <w:sz w:val="28"/>
          <w:szCs w:val="28"/>
        </w:rPr>
        <w:t xml:space="preserve">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</w:t>
      </w:r>
      <w:r w:rsidR="008A3A46" w:rsidRPr="00C80370">
        <w:rPr>
          <w:sz w:val="28"/>
          <w:szCs w:val="28"/>
        </w:rPr>
        <w:t>Щигровского</w:t>
      </w:r>
      <w:r w:rsidRPr="00C80370">
        <w:rPr>
          <w:sz w:val="28"/>
          <w:szCs w:val="28"/>
        </w:rPr>
        <w:t xml:space="preserve"> района</w:t>
      </w:r>
      <w:r w:rsidR="008F0794" w:rsidRPr="00C80370">
        <w:rPr>
          <w:sz w:val="28"/>
          <w:szCs w:val="28"/>
        </w:rPr>
        <w:t xml:space="preserve"> Курской области</w:t>
      </w:r>
      <w:r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>«</w:t>
      </w:r>
      <w:r w:rsidRPr="00C80370">
        <w:rPr>
          <w:sz w:val="28"/>
          <w:szCs w:val="28"/>
        </w:rPr>
        <w:t xml:space="preserve">О </w:t>
      </w:r>
      <w:r w:rsidR="00C014E6" w:rsidRPr="00C80370">
        <w:rPr>
          <w:sz w:val="28"/>
          <w:szCs w:val="28"/>
        </w:rPr>
        <w:t>бюджете</w:t>
      </w:r>
      <w:r w:rsidRPr="00C80370">
        <w:rPr>
          <w:sz w:val="28"/>
          <w:szCs w:val="28"/>
        </w:rPr>
        <w:t xml:space="preserve"> муниципального </w:t>
      </w:r>
      <w:r w:rsidR="008F0794"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>образования «</w:t>
      </w:r>
      <w:r w:rsidR="00C531DB" w:rsidRPr="00C80370">
        <w:rPr>
          <w:sz w:val="28"/>
          <w:szCs w:val="28"/>
        </w:rPr>
        <w:t>Троицкокраснянский</w:t>
      </w:r>
      <w:r w:rsidR="00DD2299"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 xml:space="preserve"> сельсо</w:t>
      </w:r>
      <w:r w:rsidR="0059057F" w:rsidRPr="00C80370">
        <w:rPr>
          <w:sz w:val="28"/>
          <w:szCs w:val="28"/>
        </w:rPr>
        <w:softHyphen/>
        <w:t>вет»</w:t>
      </w:r>
      <w:r w:rsidRPr="00C80370">
        <w:rPr>
          <w:sz w:val="28"/>
          <w:szCs w:val="28"/>
        </w:rPr>
        <w:t xml:space="preserve"> </w:t>
      </w:r>
      <w:r w:rsidR="008A3A46" w:rsidRPr="00C80370">
        <w:rPr>
          <w:sz w:val="28"/>
          <w:szCs w:val="28"/>
        </w:rPr>
        <w:t>Щигровского</w:t>
      </w:r>
      <w:r w:rsidRPr="00C80370">
        <w:rPr>
          <w:sz w:val="28"/>
          <w:szCs w:val="28"/>
        </w:rPr>
        <w:t xml:space="preserve"> района</w:t>
      </w:r>
      <w:r w:rsidR="008F0794"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>Курской области</w:t>
      </w:r>
      <w:r w:rsidR="00556FBB" w:rsidRPr="00C80370">
        <w:rPr>
          <w:sz w:val="28"/>
          <w:szCs w:val="28"/>
        </w:rPr>
        <w:t xml:space="preserve">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1. Настоящий Порядок разработан в соотв</w:t>
      </w:r>
      <w:r w:rsidR="0059057F" w:rsidRPr="00C80370">
        <w:rPr>
          <w:sz w:val="28"/>
          <w:szCs w:val="28"/>
        </w:rPr>
        <w:t>етствии с Федеральным за</w:t>
      </w:r>
      <w:r w:rsidR="0059057F" w:rsidRPr="00C80370">
        <w:rPr>
          <w:sz w:val="28"/>
          <w:szCs w:val="28"/>
        </w:rPr>
        <w:softHyphen/>
        <w:t>коном «</w:t>
      </w:r>
      <w:r w:rsidRPr="00C80370">
        <w:rPr>
          <w:sz w:val="28"/>
          <w:szCs w:val="28"/>
        </w:rPr>
        <w:t>Об общих принципах организации местного самоуп</w:t>
      </w:r>
      <w:r w:rsidR="0059057F" w:rsidRPr="00C80370">
        <w:rPr>
          <w:sz w:val="28"/>
          <w:szCs w:val="28"/>
        </w:rPr>
        <w:t>равления в Российской Федерации»</w:t>
      </w:r>
      <w:r w:rsidRPr="00C80370">
        <w:rPr>
          <w:sz w:val="28"/>
          <w:szCs w:val="28"/>
        </w:rPr>
        <w:t xml:space="preserve"> и регулирует вопросы проведения публичных слушаний по проекту</w:t>
      </w:r>
      <w:r w:rsidR="0059057F" w:rsidRPr="00C80370">
        <w:rPr>
          <w:sz w:val="28"/>
          <w:szCs w:val="28"/>
        </w:rPr>
        <w:t xml:space="preserve"> решения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</w:t>
      </w:r>
      <w:r w:rsidR="0059057F" w:rsidRPr="00C80370">
        <w:rPr>
          <w:sz w:val="28"/>
          <w:szCs w:val="28"/>
        </w:rPr>
        <w:t>ельсо</w:t>
      </w:r>
      <w:r w:rsidR="0059057F" w:rsidRPr="00C80370">
        <w:rPr>
          <w:sz w:val="28"/>
          <w:szCs w:val="28"/>
        </w:rPr>
        <w:softHyphen/>
        <w:t xml:space="preserve">вета </w:t>
      </w:r>
      <w:r w:rsidR="008A3A46" w:rsidRPr="00C80370">
        <w:rPr>
          <w:sz w:val="28"/>
          <w:szCs w:val="28"/>
        </w:rPr>
        <w:t>Щигровского</w:t>
      </w:r>
      <w:r w:rsidR="0059057F" w:rsidRPr="00C80370">
        <w:rPr>
          <w:sz w:val="28"/>
          <w:szCs w:val="28"/>
        </w:rPr>
        <w:t xml:space="preserve"> района </w:t>
      </w:r>
      <w:r w:rsidR="008F0794" w:rsidRPr="00C80370">
        <w:rPr>
          <w:sz w:val="28"/>
          <w:szCs w:val="28"/>
        </w:rPr>
        <w:t xml:space="preserve">Курской области </w:t>
      </w:r>
      <w:r w:rsidR="0059057F" w:rsidRPr="00C80370">
        <w:rPr>
          <w:sz w:val="28"/>
          <w:szCs w:val="28"/>
        </w:rPr>
        <w:t>«</w:t>
      </w:r>
      <w:r w:rsidRPr="00C80370">
        <w:rPr>
          <w:sz w:val="28"/>
          <w:szCs w:val="28"/>
        </w:rPr>
        <w:t xml:space="preserve">О </w:t>
      </w:r>
      <w:r w:rsidR="001F5F63" w:rsidRPr="00C80370">
        <w:rPr>
          <w:sz w:val="28"/>
          <w:szCs w:val="28"/>
        </w:rPr>
        <w:t>бюджете му</w:t>
      </w:r>
      <w:r w:rsidR="0059057F" w:rsidRPr="00C80370">
        <w:rPr>
          <w:sz w:val="28"/>
          <w:szCs w:val="28"/>
        </w:rPr>
        <w:t>ниципального обр</w:t>
      </w:r>
      <w:r w:rsidR="006A16D5" w:rsidRPr="00C80370">
        <w:rPr>
          <w:sz w:val="28"/>
          <w:szCs w:val="28"/>
        </w:rPr>
        <w:t>азования «</w:t>
      </w:r>
      <w:r w:rsidR="00C531DB" w:rsidRPr="00C80370">
        <w:rPr>
          <w:sz w:val="28"/>
          <w:szCs w:val="28"/>
        </w:rPr>
        <w:t>Троицкокраснянский</w:t>
      </w:r>
      <w:r w:rsidR="00DD2299" w:rsidRPr="00C80370">
        <w:rPr>
          <w:sz w:val="28"/>
          <w:szCs w:val="28"/>
        </w:rPr>
        <w:t xml:space="preserve"> </w:t>
      </w:r>
      <w:r w:rsidR="006A16D5" w:rsidRPr="00C80370">
        <w:rPr>
          <w:sz w:val="28"/>
          <w:szCs w:val="28"/>
        </w:rPr>
        <w:t xml:space="preserve"> сельсо</w:t>
      </w:r>
      <w:r w:rsidR="006A16D5" w:rsidRPr="00C80370">
        <w:rPr>
          <w:sz w:val="28"/>
          <w:szCs w:val="28"/>
        </w:rPr>
        <w:softHyphen/>
        <w:t>ве</w:t>
      </w:r>
      <w:r w:rsidR="0059057F" w:rsidRPr="00C80370">
        <w:rPr>
          <w:sz w:val="28"/>
          <w:szCs w:val="28"/>
        </w:rPr>
        <w:t>т»</w:t>
      </w:r>
      <w:r w:rsidRPr="00C80370">
        <w:rPr>
          <w:sz w:val="28"/>
          <w:szCs w:val="28"/>
        </w:rPr>
        <w:t xml:space="preserve"> </w:t>
      </w:r>
      <w:r w:rsidR="008A3A46" w:rsidRPr="00C80370">
        <w:rPr>
          <w:sz w:val="28"/>
          <w:szCs w:val="28"/>
        </w:rPr>
        <w:t>Щигровского</w:t>
      </w:r>
      <w:r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>района Курской области</w:t>
      </w:r>
      <w:r w:rsidR="001F5F63" w:rsidRPr="00C80370">
        <w:rPr>
          <w:sz w:val="28"/>
          <w:szCs w:val="28"/>
        </w:rPr>
        <w:t xml:space="preserve">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2. Публичные слушания по проекту решени</w:t>
      </w:r>
      <w:r w:rsidR="0059057F" w:rsidRPr="00C80370">
        <w:rPr>
          <w:sz w:val="28"/>
          <w:szCs w:val="28"/>
        </w:rPr>
        <w:t xml:space="preserve">я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 xml:space="preserve">сельсовета </w:t>
      </w:r>
      <w:r w:rsidR="008A3A46" w:rsidRPr="00C80370">
        <w:rPr>
          <w:sz w:val="28"/>
          <w:szCs w:val="28"/>
        </w:rPr>
        <w:t>Щигровского</w:t>
      </w:r>
      <w:r w:rsidR="0059057F" w:rsidRPr="00C80370">
        <w:rPr>
          <w:sz w:val="28"/>
          <w:szCs w:val="28"/>
        </w:rPr>
        <w:t xml:space="preserve"> района</w:t>
      </w:r>
      <w:r w:rsidR="008F0794" w:rsidRPr="00C80370">
        <w:rPr>
          <w:sz w:val="28"/>
          <w:szCs w:val="28"/>
        </w:rPr>
        <w:t xml:space="preserve"> Курской области</w:t>
      </w:r>
      <w:r w:rsidR="0059057F" w:rsidRPr="00C80370">
        <w:rPr>
          <w:sz w:val="28"/>
          <w:szCs w:val="28"/>
        </w:rPr>
        <w:t xml:space="preserve"> «</w:t>
      </w:r>
      <w:r w:rsidRPr="00C80370">
        <w:rPr>
          <w:sz w:val="28"/>
          <w:szCs w:val="28"/>
        </w:rPr>
        <w:t>О</w:t>
      </w:r>
      <w:r w:rsidR="001F5F63" w:rsidRPr="00C80370">
        <w:rPr>
          <w:sz w:val="28"/>
          <w:szCs w:val="28"/>
        </w:rPr>
        <w:t xml:space="preserve"> бюджете м</w:t>
      </w:r>
      <w:r w:rsidR="0059057F" w:rsidRPr="00C80370">
        <w:rPr>
          <w:sz w:val="28"/>
          <w:szCs w:val="28"/>
        </w:rPr>
        <w:t>униципального образования «</w:t>
      </w:r>
      <w:r w:rsidR="00C531DB" w:rsidRPr="00C80370">
        <w:rPr>
          <w:sz w:val="28"/>
          <w:szCs w:val="28"/>
        </w:rPr>
        <w:t>Троицкокраснянский</w:t>
      </w:r>
      <w:r w:rsidR="00DD2299"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>сельсовет»</w:t>
      </w:r>
      <w:r w:rsidRPr="00C80370">
        <w:rPr>
          <w:sz w:val="28"/>
          <w:szCs w:val="28"/>
        </w:rPr>
        <w:t xml:space="preserve"> </w:t>
      </w:r>
      <w:r w:rsidR="008A3A46" w:rsidRPr="00C80370">
        <w:rPr>
          <w:sz w:val="28"/>
          <w:szCs w:val="28"/>
        </w:rPr>
        <w:t>Щигровского</w:t>
      </w:r>
      <w:r w:rsidR="0059057F" w:rsidRPr="00C80370">
        <w:rPr>
          <w:sz w:val="28"/>
          <w:szCs w:val="28"/>
        </w:rPr>
        <w:t xml:space="preserve"> района Курской области</w:t>
      </w:r>
      <w:r w:rsidR="001F5F63" w:rsidRPr="00C80370">
        <w:rPr>
          <w:sz w:val="28"/>
          <w:szCs w:val="28"/>
        </w:rPr>
        <w:t xml:space="preserve">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  <w:r w:rsidRPr="00C80370">
        <w:rPr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Обсуждение проекта</w:t>
      </w:r>
      <w:r w:rsidR="0059057F" w:rsidRPr="00C80370">
        <w:rPr>
          <w:sz w:val="28"/>
          <w:szCs w:val="28"/>
        </w:rPr>
        <w:t xml:space="preserve"> решения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 xml:space="preserve">сельсовета </w:t>
      </w:r>
      <w:r w:rsidR="008A3A46" w:rsidRPr="00C80370">
        <w:rPr>
          <w:sz w:val="28"/>
          <w:szCs w:val="28"/>
        </w:rPr>
        <w:t>Щигровского</w:t>
      </w:r>
      <w:r w:rsidR="0059057F" w:rsidRPr="00C80370">
        <w:rPr>
          <w:sz w:val="28"/>
          <w:szCs w:val="28"/>
        </w:rPr>
        <w:t xml:space="preserve"> района </w:t>
      </w:r>
      <w:r w:rsidR="008F0794" w:rsidRPr="00C80370">
        <w:rPr>
          <w:sz w:val="28"/>
          <w:szCs w:val="28"/>
        </w:rPr>
        <w:t xml:space="preserve"> Курской области </w:t>
      </w:r>
      <w:r w:rsidR="0059057F" w:rsidRPr="00C80370">
        <w:rPr>
          <w:sz w:val="28"/>
          <w:szCs w:val="28"/>
        </w:rPr>
        <w:t>«</w:t>
      </w:r>
      <w:r w:rsidRPr="00C80370">
        <w:rPr>
          <w:sz w:val="28"/>
          <w:szCs w:val="28"/>
        </w:rPr>
        <w:t>О</w:t>
      </w:r>
      <w:r w:rsidR="001F5F63" w:rsidRPr="00C80370">
        <w:rPr>
          <w:sz w:val="28"/>
          <w:szCs w:val="28"/>
        </w:rPr>
        <w:t xml:space="preserve"> бюджете</w:t>
      </w:r>
      <w:r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>муниципального образования «</w:t>
      </w:r>
      <w:r w:rsidR="00C531DB" w:rsidRPr="00C80370">
        <w:rPr>
          <w:sz w:val="28"/>
          <w:szCs w:val="28"/>
        </w:rPr>
        <w:t>Троицкокраснянский</w:t>
      </w:r>
      <w:r w:rsidR="00DD2299"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>сельсовет»</w:t>
      </w:r>
      <w:r w:rsidRPr="00C80370">
        <w:rPr>
          <w:sz w:val="28"/>
          <w:szCs w:val="28"/>
        </w:rPr>
        <w:t xml:space="preserve"> </w:t>
      </w:r>
      <w:r w:rsidR="008A3A46" w:rsidRPr="00C80370">
        <w:rPr>
          <w:sz w:val="28"/>
          <w:szCs w:val="28"/>
        </w:rPr>
        <w:t>Щигровского</w:t>
      </w:r>
      <w:r w:rsidRPr="00C80370">
        <w:rPr>
          <w:sz w:val="28"/>
          <w:szCs w:val="28"/>
        </w:rPr>
        <w:t xml:space="preserve"> района Курской </w:t>
      </w:r>
      <w:r w:rsidR="0059057F" w:rsidRPr="00C80370">
        <w:rPr>
          <w:sz w:val="28"/>
          <w:szCs w:val="28"/>
        </w:rPr>
        <w:t>области</w:t>
      </w:r>
      <w:r w:rsidR="001F5F63" w:rsidRPr="00C80370">
        <w:rPr>
          <w:sz w:val="28"/>
          <w:szCs w:val="28"/>
        </w:rPr>
        <w:t xml:space="preserve"> на</w:t>
      </w:r>
      <w:r w:rsidR="00F21147">
        <w:rPr>
          <w:sz w:val="28"/>
          <w:szCs w:val="28"/>
        </w:rPr>
        <w:t xml:space="preserve">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  <w:r w:rsidR="00EA7256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</w:t>
      </w:r>
      <w:r w:rsidR="007B42F0" w:rsidRPr="00C80370">
        <w:rPr>
          <w:sz w:val="28"/>
          <w:szCs w:val="28"/>
        </w:rPr>
        <w:t xml:space="preserve"> решения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 xml:space="preserve">сельсовета </w:t>
      </w:r>
      <w:r w:rsidR="008A3A46" w:rsidRPr="00C80370">
        <w:rPr>
          <w:sz w:val="28"/>
          <w:szCs w:val="28"/>
        </w:rPr>
        <w:t>Щигровского</w:t>
      </w:r>
      <w:r w:rsidR="0059057F" w:rsidRPr="00C80370">
        <w:rPr>
          <w:sz w:val="28"/>
          <w:szCs w:val="28"/>
        </w:rPr>
        <w:t xml:space="preserve"> района</w:t>
      </w:r>
      <w:r w:rsidR="008F0794" w:rsidRPr="00C80370">
        <w:rPr>
          <w:sz w:val="28"/>
          <w:szCs w:val="28"/>
        </w:rPr>
        <w:t xml:space="preserve"> Курской области</w:t>
      </w:r>
      <w:r w:rsidR="0059057F" w:rsidRPr="00C80370">
        <w:rPr>
          <w:sz w:val="28"/>
          <w:szCs w:val="28"/>
        </w:rPr>
        <w:t xml:space="preserve"> «</w:t>
      </w:r>
      <w:r w:rsidRPr="00C80370">
        <w:rPr>
          <w:sz w:val="28"/>
          <w:szCs w:val="28"/>
        </w:rPr>
        <w:t xml:space="preserve">О </w:t>
      </w:r>
      <w:r w:rsidR="001F5F63" w:rsidRPr="00C80370">
        <w:rPr>
          <w:sz w:val="28"/>
          <w:szCs w:val="28"/>
        </w:rPr>
        <w:t>бюджете</w:t>
      </w:r>
      <w:r w:rsidRPr="00C80370">
        <w:rPr>
          <w:sz w:val="28"/>
          <w:szCs w:val="28"/>
        </w:rPr>
        <w:t xml:space="preserve"> </w:t>
      </w:r>
      <w:r w:rsidR="0059057F" w:rsidRPr="00C80370">
        <w:rPr>
          <w:sz w:val="28"/>
          <w:szCs w:val="28"/>
        </w:rPr>
        <w:t>муниципального образования «</w:t>
      </w:r>
      <w:r w:rsidR="00C531DB" w:rsidRPr="00C80370">
        <w:rPr>
          <w:sz w:val="28"/>
          <w:szCs w:val="28"/>
        </w:rPr>
        <w:t>Троицкокраснянский</w:t>
      </w:r>
      <w:r w:rsidR="0059057F" w:rsidRPr="00C80370">
        <w:rPr>
          <w:sz w:val="28"/>
          <w:szCs w:val="28"/>
        </w:rPr>
        <w:t xml:space="preserve"> сельсовет»</w:t>
      </w:r>
      <w:r w:rsidRPr="00C80370">
        <w:rPr>
          <w:sz w:val="28"/>
          <w:szCs w:val="28"/>
        </w:rPr>
        <w:t xml:space="preserve"> </w:t>
      </w:r>
      <w:r w:rsidR="008A3A46" w:rsidRPr="00C80370">
        <w:rPr>
          <w:sz w:val="28"/>
          <w:szCs w:val="28"/>
        </w:rPr>
        <w:t xml:space="preserve">Щигровского </w:t>
      </w:r>
      <w:r w:rsidR="0059057F" w:rsidRPr="00C80370">
        <w:rPr>
          <w:sz w:val="28"/>
          <w:szCs w:val="28"/>
        </w:rPr>
        <w:t>района Курской области</w:t>
      </w:r>
      <w:r w:rsidR="001F5F63" w:rsidRPr="00C80370">
        <w:rPr>
          <w:sz w:val="28"/>
          <w:szCs w:val="28"/>
        </w:rPr>
        <w:t xml:space="preserve">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</w:p>
    <w:p w:rsidR="000E7371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3. Решение о проведении публичных слушаний, включающее</w:t>
      </w:r>
      <w:r w:rsidR="0059057F" w:rsidRPr="00C80370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>информацию о месте и времени проведения публичных слушаний, принимает Собрание</w:t>
      </w:r>
      <w:r w:rsidR="0059057F" w:rsidRPr="00C80370">
        <w:rPr>
          <w:sz w:val="28"/>
          <w:szCs w:val="28"/>
        </w:rPr>
        <w:t xml:space="preserve">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</w:t>
      </w:r>
      <w:r w:rsidR="008A3A46" w:rsidRPr="00C80370">
        <w:rPr>
          <w:sz w:val="28"/>
          <w:szCs w:val="28"/>
        </w:rPr>
        <w:t>Щигровского</w:t>
      </w:r>
      <w:r w:rsidRPr="00C80370">
        <w:rPr>
          <w:sz w:val="28"/>
          <w:szCs w:val="28"/>
        </w:rPr>
        <w:t xml:space="preserve"> района</w:t>
      </w:r>
      <w:r w:rsidR="008F0794" w:rsidRPr="00C80370">
        <w:rPr>
          <w:sz w:val="28"/>
          <w:szCs w:val="28"/>
        </w:rPr>
        <w:t xml:space="preserve"> Курской области</w:t>
      </w:r>
      <w:r w:rsidRPr="00C80370">
        <w:rPr>
          <w:sz w:val="28"/>
          <w:szCs w:val="28"/>
        </w:rPr>
        <w:t>. Данное решение подлежит обнародов</w:t>
      </w:r>
      <w:r w:rsidR="0059057F" w:rsidRPr="00C80370">
        <w:rPr>
          <w:sz w:val="28"/>
          <w:szCs w:val="28"/>
        </w:rPr>
        <w:t xml:space="preserve">анию на информационных стендах, </w:t>
      </w:r>
      <w:r w:rsidRPr="00C80370">
        <w:rPr>
          <w:sz w:val="28"/>
          <w:szCs w:val="28"/>
        </w:rPr>
        <w:t>расположенных:</w:t>
      </w:r>
    </w:p>
    <w:p w:rsidR="000E7371" w:rsidRPr="00C80370" w:rsidRDefault="000325BC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1-й – здание Администрации Троицкокраснянского</w:t>
      </w:r>
      <w:r w:rsidR="000E7371" w:rsidRPr="00C80370">
        <w:rPr>
          <w:sz w:val="28"/>
          <w:szCs w:val="28"/>
        </w:rPr>
        <w:t xml:space="preserve"> сельсовета Щигровского района,</w:t>
      </w:r>
    </w:p>
    <w:p w:rsidR="000E7371" w:rsidRPr="00C80370" w:rsidRDefault="000325BC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2-й – здание Троицкокраснянского сельского Дома культуры,</w:t>
      </w:r>
    </w:p>
    <w:p w:rsidR="000E7371" w:rsidRPr="00C80370" w:rsidRDefault="000325BC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3-й – здание Троицкокраснянского ФАПа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lastRenderedPageBreak/>
        <w:t>не позднее, чем за 7 дней до дня публичных слушаний.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4. В публичных слушаниях могут принимать участие все желающие граждане, постоянно </w:t>
      </w:r>
      <w:r w:rsidR="00B34556" w:rsidRPr="00C80370">
        <w:rPr>
          <w:sz w:val="28"/>
          <w:szCs w:val="28"/>
        </w:rPr>
        <w:t xml:space="preserve">проживающие на территории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сельсовета.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5. Председательствующим на публичных слушаниях является</w:t>
      </w:r>
      <w:r w:rsidR="00B34556" w:rsidRPr="00C80370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>пред</w:t>
      </w:r>
      <w:r w:rsidRPr="00C80370">
        <w:rPr>
          <w:sz w:val="28"/>
          <w:szCs w:val="28"/>
        </w:rPr>
        <w:softHyphen/>
      </w:r>
      <w:r w:rsidR="00B34556" w:rsidRPr="00C80370">
        <w:rPr>
          <w:sz w:val="28"/>
          <w:szCs w:val="28"/>
        </w:rPr>
        <w:t xml:space="preserve">седатель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</w:t>
      </w:r>
      <w:r w:rsidR="008A3A46" w:rsidRPr="00C80370">
        <w:rPr>
          <w:sz w:val="28"/>
          <w:szCs w:val="28"/>
        </w:rPr>
        <w:t>Щигровского</w:t>
      </w:r>
      <w:r w:rsidRPr="00C80370">
        <w:rPr>
          <w:sz w:val="28"/>
          <w:szCs w:val="28"/>
        </w:rPr>
        <w:t xml:space="preserve"> района</w:t>
      </w:r>
      <w:r w:rsidR="008F0794" w:rsidRPr="00C80370">
        <w:rPr>
          <w:sz w:val="28"/>
          <w:szCs w:val="28"/>
        </w:rPr>
        <w:t xml:space="preserve"> Курской области</w:t>
      </w:r>
      <w:r w:rsidR="001F5F63" w:rsidRPr="00C80370">
        <w:rPr>
          <w:sz w:val="28"/>
          <w:szCs w:val="28"/>
        </w:rPr>
        <w:t xml:space="preserve">. </w:t>
      </w:r>
      <w:r w:rsidRPr="00C80370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</w:t>
      </w:r>
      <w:r w:rsidR="001F5F63" w:rsidRPr="00C80370">
        <w:rPr>
          <w:sz w:val="28"/>
          <w:szCs w:val="28"/>
        </w:rPr>
        <w:t>нии их регламента. П</w:t>
      </w:r>
      <w:r w:rsidRPr="00C80370">
        <w:rPr>
          <w:sz w:val="28"/>
          <w:szCs w:val="28"/>
        </w:rPr>
        <w:t>о</w:t>
      </w:r>
      <w:r w:rsidRPr="00C80370">
        <w:rPr>
          <w:sz w:val="28"/>
          <w:szCs w:val="28"/>
        </w:rPr>
        <w:softHyphen/>
        <w:t xml:space="preserve">сле чего следует обсуждение вопросов </w:t>
      </w:r>
      <w:r w:rsidR="00B34556" w:rsidRPr="00C80370">
        <w:rPr>
          <w:sz w:val="28"/>
          <w:szCs w:val="28"/>
        </w:rPr>
        <w:t>участников слушаний, которые мо</w:t>
      </w:r>
      <w:r w:rsidRPr="00C80370">
        <w:rPr>
          <w:sz w:val="28"/>
          <w:szCs w:val="28"/>
        </w:rPr>
        <w:t>гут быть заданы как в устной, так и в письменной формах.</w:t>
      </w:r>
    </w:p>
    <w:p w:rsidR="0037365A" w:rsidRPr="00C80370" w:rsidRDefault="0037365A" w:rsidP="00E007A1">
      <w:pPr>
        <w:pStyle w:val="a3"/>
        <w:ind w:firstLine="709"/>
        <w:contextualSpacing/>
        <w:rPr>
          <w:szCs w:val="28"/>
        </w:rPr>
      </w:pPr>
      <w:r w:rsidRPr="00C80370">
        <w:rPr>
          <w:szCs w:val="28"/>
        </w:rPr>
        <w:t>7. По результатам публичных слушаний принимаются рекомендации по проекту</w:t>
      </w:r>
      <w:r w:rsidR="00B34556" w:rsidRPr="00C80370">
        <w:rPr>
          <w:szCs w:val="28"/>
        </w:rPr>
        <w:t xml:space="preserve"> решения Собрания депутатов </w:t>
      </w:r>
      <w:r w:rsidR="00C531DB" w:rsidRPr="00C80370">
        <w:rPr>
          <w:szCs w:val="28"/>
        </w:rPr>
        <w:t>Троицкокраснянского</w:t>
      </w:r>
      <w:r w:rsidRPr="00C80370">
        <w:rPr>
          <w:szCs w:val="28"/>
        </w:rPr>
        <w:t xml:space="preserve"> </w:t>
      </w:r>
      <w:r w:rsidR="00B34556" w:rsidRPr="00C80370">
        <w:rPr>
          <w:szCs w:val="28"/>
        </w:rPr>
        <w:t xml:space="preserve">сельсовета </w:t>
      </w:r>
      <w:r w:rsidR="008A3A46" w:rsidRPr="00C80370">
        <w:rPr>
          <w:szCs w:val="28"/>
        </w:rPr>
        <w:t>Щигровского</w:t>
      </w:r>
      <w:r w:rsidR="00B34556" w:rsidRPr="00C80370">
        <w:rPr>
          <w:szCs w:val="28"/>
        </w:rPr>
        <w:t xml:space="preserve"> района «</w:t>
      </w:r>
      <w:r w:rsidRPr="00C80370">
        <w:rPr>
          <w:szCs w:val="28"/>
        </w:rPr>
        <w:t xml:space="preserve">О </w:t>
      </w:r>
      <w:r w:rsidR="001F5F63" w:rsidRPr="00C80370">
        <w:rPr>
          <w:szCs w:val="28"/>
        </w:rPr>
        <w:t>бюджете</w:t>
      </w:r>
      <w:r w:rsidRPr="00C80370">
        <w:rPr>
          <w:szCs w:val="28"/>
        </w:rPr>
        <w:t xml:space="preserve"> м</w:t>
      </w:r>
      <w:r w:rsidR="00B34556" w:rsidRPr="00C80370">
        <w:rPr>
          <w:szCs w:val="28"/>
        </w:rPr>
        <w:t>уници</w:t>
      </w:r>
      <w:r w:rsidR="00B34556" w:rsidRPr="00C80370">
        <w:rPr>
          <w:szCs w:val="28"/>
        </w:rPr>
        <w:softHyphen/>
        <w:t>пального образования «</w:t>
      </w:r>
      <w:r w:rsidR="00C531DB" w:rsidRPr="00C80370">
        <w:rPr>
          <w:szCs w:val="28"/>
        </w:rPr>
        <w:t>Троицкокраснянский</w:t>
      </w:r>
      <w:r w:rsidR="00DD2299" w:rsidRPr="00C80370">
        <w:rPr>
          <w:szCs w:val="28"/>
        </w:rPr>
        <w:t xml:space="preserve"> </w:t>
      </w:r>
      <w:r w:rsidR="00B34556" w:rsidRPr="00C80370">
        <w:rPr>
          <w:szCs w:val="28"/>
        </w:rPr>
        <w:t xml:space="preserve"> сельсовет»</w:t>
      </w:r>
      <w:r w:rsidRPr="00C80370">
        <w:rPr>
          <w:szCs w:val="28"/>
        </w:rPr>
        <w:t xml:space="preserve"> </w:t>
      </w:r>
      <w:r w:rsidR="008A3A46" w:rsidRPr="00C80370">
        <w:rPr>
          <w:szCs w:val="28"/>
        </w:rPr>
        <w:t>Щигровского</w:t>
      </w:r>
      <w:r w:rsidR="00B34556" w:rsidRPr="00C80370">
        <w:rPr>
          <w:szCs w:val="28"/>
        </w:rPr>
        <w:t xml:space="preserve"> района Кур</w:t>
      </w:r>
      <w:r w:rsidR="00B34556" w:rsidRPr="00C80370">
        <w:rPr>
          <w:szCs w:val="28"/>
        </w:rPr>
        <w:softHyphen/>
        <w:t>ской области</w:t>
      </w:r>
      <w:r w:rsidR="00620C67" w:rsidRPr="00C80370">
        <w:rPr>
          <w:szCs w:val="28"/>
        </w:rPr>
        <w:t xml:space="preserve"> на </w:t>
      </w:r>
      <w:r w:rsidR="00EA7256">
        <w:rPr>
          <w:szCs w:val="28"/>
        </w:rPr>
        <w:t>2025 год и плановый период 2026 и 2027</w:t>
      </w:r>
      <w:r w:rsidR="00EA7256" w:rsidRPr="00D93533">
        <w:rPr>
          <w:szCs w:val="28"/>
        </w:rPr>
        <w:t xml:space="preserve"> годов»</w:t>
      </w:r>
      <w:r w:rsidR="00EA7256">
        <w:rPr>
          <w:szCs w:val="28"/>
        </w:rPr>
        <w:t xml:space="preserve">. </w:t>
      </w:r>
      <w:r w:rsidRPr="00C80370">
        <w:rPr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8. Протокол публичных слушаний вместе с принятыми на них рекомендациями напр</w:t>
      </w:r>
      <w:r w:rsidR="00B34556" w:rsidRPr="00C80370">
        <w:rPr>
          <w:sz w:val="28"/>
          <w:szCs w:val="28"/>
        </w:rPr>
        <w:t xml:space="preserve">авляется Собранию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</w:t>
      </w:r>
      <w:r w:rsidR="008A3A46" w:rsidRPr="00C80370">
        <w:rPr>
          <w:sz w:val="28"/>
          <w:szCs w:val="28"/>
        </w:rPr>
        <w:t>Щигровского</w:t>
      </w:r>
      <w:r w:rsidRPr="00C80370">
        <w:rPr>
          <w:sz w:val="28"/>
          <w:szCs w:val="28"/>
        </w:rPr>
        <w:t xml:space="preserve"> района </w:t>
      </w:r>
      <w:r w:rsidR="008F0794" w:rsidRPr="00C80370">
        <w:rPr>
          <w:sz w:val="28"/>
          <w:szCs w:val="28"/>
        </w:rPr>
        <w:t xml:space="preserve">Курской области </w:t>
      </w:r>
      <w:r w:rsidRPr="00C80370">
        <w:rPr>
          <w:sz w:val="28"/>
          <w:szCs w:val="28"/>
        </w:rPr>
        <w:t>и обнародуется на информаци</w:t>
      </w:r>
      <w:r w:rsidR="001F5F63" w:rsidRPr="00C80370">
        <w:rPr>
          <w:sz w:val="28"/>
          <w:szCs w:val="28"/>
        </w:rPr>
        <w:t>онных стендах, указанных в п. 3</w:t>
      </w:r>
      <w:r w:rsidRPr="00C80370">
        <w:rPr>
          <w:sz w:val="28"/>
          <w:szCs w:val="28"/>
        </w:rPr>
        <w:t>.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</w:t>
      </w:r>
      <w:r w:rsidR="00B34556" w:rsidRPr="00C80370">
        <w:rPr>
          <w:sz w:val="28"/>
          <w:szCs w:val="28"/>
        </w:rPr>
        <w:t xml:space="preserve">седателя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</w:t>
      </w:r>
      <w:r w:rsidR="008A3A46" w:rsidRPr="00C80370">
        <w:rPr>
          <w:sz w:val="28"/>
          <w:szCs w:val="28"/>
        </w:rPr>
        <w:t>Щигровского</w:t>
      </w:r>
      <w:r w:rsidRPr="00C80370">
        <w:rPr>
          <w:sz w:val="28"/>
          <w:szCs w:val="28"/>
        </w:rPr>
        <w:t xml:space="preserve"> района</w:t>
      </w:r>
      <w:r w:rsidR="008F0794" w:rsidRPr="00C80370">
        <w:rPr>
          <w:sz w:val="28"/>
          <w:szCs w:val="28"/>
        </w:rPr>
        <w:t xml:space="preserve"> Курской области</w:t>
      </w:r>
      <w:r w:rsidRPr="00C80370">
        <w:rPr>
          <w:sz w:val="28"/>
          <w:szCs w:val="28"/>
        </w:rPr>
        <w:t>.</w:t>
      </w: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7365A" w:rsidRPr="00C80370" w:rsidRDefault="0037365A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B34556" w:rsidRPr="00C80370" w:rsidRDefault="00B34556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0D4F92" w:rsidRDefault="000D4F92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C80370" w:rsidRDefault="00C80370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C80370" w:rsidRDefault="00C80370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C80370" w:rsidRDefault="00C80370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C80370" w:rsidRDefault="00C80370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C80370" w:rsidRPr="00C80370" w:rsidRDefault="00C80370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0E7371" w:rsidRPr="00C80370" w:rsidRDefault="000E7371" w:rsidP="00E007A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0D4F92" w:rsidRPr="00C80370" w:rsidRDefault="000D4F92" w:rsidP="00E007A1">
      <w:pPr>
        <w:contextualSpacing/>
        <w:jc w:val="center"/>
        <w:rPr>
          <w:sz w:val="28"/>
          <w:szCs w:val="28"/>
        </w:rPr>
      </w:pPr>
      <w:r w:rsidRPr="00C80370">
        <w:rPr>
          <w:sz w:val="28"/>
          <w:szCs w:val="28"/>
        </w:rPr>
        <w:t>РЕКОМЕНДАЦИИ</w:t>
      </w:r>
    </w:p>
    <w:p w:rsidR="000D4F92" w:rsidRPr="00C80370" w:rsidRDefault="000D4F92" w:rsidP="00E007A1">
      <w:pPr>
        <w:contextualSpacing/>
        <w:jc w:val="center"/>
        <w:rPr>
          <w:sz w:val="28"/>
          <w:szCs w:val="28"/>
        </w:rPr>
      </w:pPr>
      <w:r w:rsidRPr="00C80370">
        <w:rPr>
          <w:sz w:val="28"/>
          <w:szCs w:val="28"/>
        </w:rPr>
        <w:t>публичных слушаний</w:t>
      </w:r>
      <w:r w:rsidR="000E7371" w:rsidRPr="00C80370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>по проекту решения «О бюджете муниципального образования «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 сельсовет» Щигровского района</w:t>
      </w:r>
      <w:r w:rsidR="00EE3E3D" w:rsidRPr="00C80370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 xml:space="preserve">Курской области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</w:p>
    <w:p w:rsidR="000D4F92" w:rsidRPr="00C80370" w:rsidRDefault="000D4F92" w:rsidP="000E7371">
      <w:pPr>
        <w:ind w:firstLine="708"/>
        <w:contextualSpacing/>
        <w:jc w:val="both"/>
        <w:rPr>
          <w:sz w:val="28"/>
          <w:szCs w:val="28"/>
        </w:rPr>
      </w:pPr>
    </w:p>
    <w:p w:rsidR="000D4F92" w:rsidRPr="00C80370" w:rsidRDefault="000D4F92" w:rsidP="000E7371">
      <w:pPr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Рассмотрев на публичных слушаниях проект решения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Щигровского района «О бюджете муниципального образования «</w:t>
      </w:r>
      <w:r w:rsidR="00C531DB" w:rsidRPr="00C80370">
        <w:rPr>
          <w:sz w:val="28"/>
          <w:szCs w:val="28"/>
        </w:rPr>
        <w:t>Троицкокраснянский</w:t>
      </w:r>
      <w:r w:rsidRPr="00C80370">
        <w:rPr>
          <w:sz w:val="28"/>
          <w:szCs w:val="28"/>
        </w:rPr>
        <w:t xml:space="preserve">  сельсовет» Щигровского района Курской области</w:t>
      </w:r>
      <w:r w:rsidR="00556FBB" w:rsidRPr="00C80370">
        <w:rPr>
          <w:sz w:val="28"/>
          <w:szCs w:val="28"/>
        </w:rPr>
        <w:t xml:space="preserve">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  <w:r w:rsidR="00EA7256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>и предложения, поступившие в ходе слушаний, решили:</w:t>
      </w:r>
    </w:p>
    <w:p w:rsidR="000E7371" w:rsidRPr="00C80370" w:rsidRDefault="000E7371" w:rsidP="000E7371">
      <w:pPr>
        <w:ind w:firstLine="708"/>
        <w:contextualSpacing/>
        <w:jc w:val="both"/>
        <w:rPr>
          <w:sz w:val="28"/>
          <w:szCs w:val="28"/>
        </w:rPr>
      </w:pPr>
    </w:p>
    <w:p w:rsidR="000D4F92" w:rsidRPr="00C80370" w:rsidRDefault="000D4F92" w:rsidP="000E7371">
      <w:pPr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1. Одобрить проект решения Собрания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Щигровского района</w:t>
      </w:r>
      <w:r w:rsidR="008F0794" w:rsidRPr="00C80370">
        <w:rPr>
          <w:sz w:val="28"/>
          <w:szCs w:val="28"/>
        </w:rPr>
        <w:t xml:space="preserve"> Курской области</w:t>
      </w:r>
      <w:r w:rsidRPr="00C80370">
        <w:rPr>
          <w:sz w:val="28"/>
          <w:szCs w:val="28"/>
        </w:rPr>
        <w:t xml:space="preserve"> «О </w:t>
      </w:r>
      <w:r w:rsidR="00A66608" w:rsidRPr="00C80370">
        <w:rPr>
          <w:sz w:val="28"/>
          <w:szCs w:val="28"/>
        </w:rPr>
        <w:t>бюджете</w:t>
      </w:r>
      <w:r w:rsidRPr="00C80370">
        <w:rPr>
          <w:sz w:val="28"/>
          <w:szCs w:val="28"/>
        </w:rPr>
        <w:t xml:space="preserve"> муниципального образования «</w:t>
      </w:r>
      <w:r w:rsidR="00C531DB" w:rsidRPr="00C80370">
        <w:rPr>
          <w:sz w:val="28"/>
          <w:szCs w:val="28"/>
        </w:rPr>
        <w:t>Троицкокраснянский</w:t>
      </w:r>
      <w:r w:rsidRPr="00C80370">
        <w:rPr>
          <w:sz w:val="28"/>
          <w:szCs w:val="28"/>
        </w:rPr>
        <w:t xml:space="preserve"> сельсовет» Щигровского района Курской области</w:t>
      </w:r>
      <w:r w:rsidR="00A66608" w:rsidRPr="00C80370">
        <w:rPr>
          <w:sz w:val="28"/>
          <w:szCs w:val="28"/>
        </w:rPr>
        <w:t xml:space="preserve">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  <w:r w:rsidR="00EA7256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 xml:space="preserve">обнародованный </w:t>
      </w:r>
      <w:r w:rsidR="00EA7256">
        <w:rPr>
          <w:sz w:val="28"/>
          <w:szCs w:val="28"/>
        </w:rPr>
        <w:t>«22» ноября 2024</w:t>
      </w:r>
      <w:r w:rsidR="00A66608" w:rsidRPr="00C80370">
        <w:rPr>
          <w:sz w:val="28"/>
          <w:szCs w:val="28"/>
        </w:rPr>
        <w:t xml:space="preserve"> </w:t>
      </w:r>
      <w:r w:rsidR="008F0794" w:rsidRPr="00C80370">
        <w:rPr>
          <w:sz w:val="28"/>
          <w:szCs w:val="28"/>
        </w:rPr>
        <w:t xml:space="preserve">года путем вывешивания на </w:t>
      </w:r>
      <w:r w:rsidR="00620C67" w:rsidRPr="00C80370">
        <w:rPr>
          <w:sz w:val="28"/>
          <w:szCs w:val="28"/>
        </w:rPr>
        <w:t>трех</w:t>
      </w:r>
      <w:r w:rsidRPr="00C80370">
        <w:rPr>
          <w:sz w:val="28"/>
          <w:szCs w:val="28"/>
        </w:rPr>
        <w:t xml:space="preserve"> информационных стендах, расположенных по адресу:</w:t>
      </w:r>
    </w:p>
    <w:p w:rsidR="000325BC" w:rsidRPr="00C80370" w:rsidRDefault="000325BC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1-й – здание Администрации Троицкокраснянского сельсовета Щигровского района, </w:t>
      </w:r>
    </w:p>
    <w:p w:rsidR="000325BC" w:rsidRPr="00C80370" w:rsidRDefault="000325BC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2-й – здание Троицкокраснянского сельского Дома культуры,</w:t>
      </w:r>
    </w:p>
    <w:p w:rsidR="000325BC" w:rsidRPr="00C80370" w:rsidRDefault="000325BC" w:rsidP="00E007A1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>3-й – здание Троицкокраснянского ФАПа.</w:t>
      </w:r>
    </w:p>
    <w:p w:rsidR="000D4F92" w:rsidRPr="00C80370" w:rsidRDefault="000D4F92" w:rsidP="00E007A1">
      <w:pPr>
        <w:contextualSpacing/>
        <w:jc w:val="both"/>
        <w:rPr>
          <w:sz w:val="28"/>
          <w:szCs w:val="28"/>
        </w:rPr>
      </w:pPr>
    </w:p>
    <w:p w:rsidR="000D4F92" w:rsidRPr="00C80370" w:rsidRDefault="000D4F92" w:rsidP="000E7371">
      <w:pPr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2. Рекомендовать Собранию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Щигровского района</w:t>
      </w:r>
      <w:r w:rsidR="00D22B07" w:rsidRPr="00C80370">
        <w:rPr>
          <w:sz w:val="28"/>
          <w:szCs w:val="28"/>
        </w:rPr>
        <w:t xml:space="preserve"> Курской области</w:t>
      </w:r>
      <w:r w:rsidRPr="00C80370">
        <w:rPr>
          <w:sz w:val="28"/>
          <w:szCs w:val="28"/>
        </w:rPr>
        <w:t xml:space="preserve"> при рассмотрении и принятии решения «О </w:t>
      </w:r>
      <w:r w:rsidR="00A66608" w:rsidRPr="00C80370">
        <w:rPr>
          <w:sz w:val="28"/>
          <w:szCs w:val="28"/>
        </w:rPr>
        <w:t>бюджете</w:t>
      </w:r>
      <w:r w:rsidRPr="00C80370">
        <w:rPr>
          <w:sz w:val="28"/>
          <w:szCs w:val="28"/>
        </w:rPr>
        <w:t xml:space="preserve"> муниципального образования «</w:t>
      </w:r>
      <w:r w:rsidR="00C531DB" w:rsidRPr="00C80370">
        <w:rPr>
          <w:sz w:val="28"/>
          <w:szCs w:val="28"/>
        </w:rPr>
        <w:t>Троицкокраснянский</w:t>
      </w:r>
      <w:r w:rsidRPr="00C80370">
        <w:rPr>
          <w:sz w:val="28"/>
          <w:szCs w:val="28"/>
        </w:rPr>
        <w:t xml:space="preserve">  сельсовет»  Щигровского района Курской области</w:t>
      </w:r>
      <w:r w:rsidR="00A66608" w:rsidRPr="00C80370">
        <w:rPr>
          <w:sz w:val="28"/>
          <w:szCs w:val="28"/>
        </w:rPr>
        <w:t xml:space="preserve"> на </w:t>
      </w:r>
      <w:r w:rsidR="00EA7256">
        <w:rPr>
          <w:sz w:val="28"/>
          <w:szCs w:val="28"/>
        </w:rPr>
        <w:t>2025 год и плановый период 2026 и 2027</w:t>
      </w:r>
      <w:r w:rsidR="00EA7256" w:rsidRPr="00D93533">
        <w:rPr>
          <w:sz w:val="28"/>
          <w:szCs w:val="28"/>
        </w:rPr>
        <w:t xml:space="preserve"> годов»</w:t>
      </w:r>
      <w:r w:rsidR="00EA7256">
        <w:rPr>
          <w:sz w:val="28"/>
          <w:szCs w:val="28"/>
        </w:rPr>
        <w:t xml:space="preserve"> </w:t>
      </w:r>
      <w:r w:rsidRPr="00C80370">
        <w:rPr>
          <w:sz w:val="28"/>
          <w:szCs w:val="28"/>
        </w:rPr>
        <w:t>учесть предложенные в ходе слушаний изменения и дополнения в указанное решение.</w:t>
      </w:r>
    </w:p>
    <w:p w:rsidR="000D4F92" w:rsidRPr="00C80370" w:rsidRDefault="000D4F92" w:rsidP="00E007A1">
      <w:pPr>
        <w:contextualSpacing/>
        <w:jc w:val="both"/>
        <w:rPr>
          <w:sz w:val="28"/>
          <w:szCs w:val="28"/>
        </w:rPr>
      </w:pPr>
    </w:p>
    <w:p w:rsidR="000D4F92" w:rsidRPr="00C80370" w:rsidRDefault="000D4F92" w:rsidP="000E7371">
      <w:pPr>
        <w:ind w:firstLine="708"/>
        <w:contextualSpacing/>
        <w:jc w:val="both"/>
        <w:rPr>
          <w:sz w:val="28"/>
          <w:szCs w:val="28"/>
        </w:rPr>
      </w:pPr>
      <w:r w:rsidRPr="00C80370">
        <w:rPr>
          <w:sz w:val="28"/>
          <w:szCs w:val="28"/>
        </w:rPr>
        <w:t xml:space="preserve">3. Протокол публичных слушаний вместе с принятыми рекомендациями направить Собранию депутатов </w:t>
      </w:r>
      <w:r w:rsidR="00C531DB" w:rsidRPr="00C80370">
        <w:rPr>
          <w:sz w:val="28"/>
          <w:szCs w:val="28"/>
        </w:rPr>
        <w:t>Троицкокраснянского</w:t>
      </w:r>
      <w:r w:rsidRPr="00C80370">
        <w:rPr>
          <w:sz w:val="28"/>
          <w:szCs w:val="28"/>
        </w:rPr>
        <w:t xml:space="preserve"> сельсовета Щигровского района</w:t>
      </w:r>
      <w:r w:rsidR="00D22B07" w:rsidRPr="00C80370">
        <w:rPr>
          <w:sz w:val="28"/>
          <w:szCs w:val="28"/>
        </w:rPr>
        <w:t xml:space="preserve"> Курской области</w:t>
      </w:r>
      <w:r w:rsidRPr="00C80370">
        <w:rPr>
          <w:sz w:val="28"/>
          <w:szCs w:val="28"/>
        </w:rPr>
        <w:t xml:space="preserve"> и обнародовать на информационных стендах, указанных в п.1.</w:t>
      </w:r>
    </w:p>
    <w:sectPr w:rsidR="000D4F92" w:rsidRPr="00C80370" w:rsidSect="00E007A1">
      <w:headerReference w:type="even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42" w:rsidRDefault="00460842">
      <w:r>
        <w:separator/>
      </w:r>
    </w:p>
  </w:endnote>
  <w:endnote w:type="continuationSeparator" w:id="1">
    <w:p w:rsidR="00460842" w:rsidRDefault="00460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42" w:rsidRDefault="00460842">
      <w:r>
        <w:separator/>
      </w:r>
    </w:p>
  </w:footnote>
  <w:footnote w:type="continuationSeparator" w:id="1">
    <w:p w:rsidR="00460842" w:rsidRDefault="00460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63" w:rsidRDefault="000D3463" w:rsidP="00A1358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5F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5F63" w:rsidRDefault="001F5F63" w:rsidP="00A1358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1B9C"/>
    <w:multiLevelType w:val="singleLevel"/>
    <w:tmpl w:val="AA1A31F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3DF938C2"/>
    <w:multiLevelType w:val="singleLevel"/>
    <w:tmpl w:val="739EEF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C52"/>
    <w:rsid w:val="00007C59"/>
    <w:rsid w:val="000325BC"/>
    <w:rsid w:val="0009085D"/>
    <w:rsid w:val="00091CDB"/>
    <w:rsid w:val="00096D37"/>
    <w:rsid w:val="000D3463"/>
    <w:rsid w:val="000D4F92"/>
    <w:rsid w:val="000E45C3"/>
    <w:rsid w:val="000E7371"/>
    <w:rsid w:val="001127F3"/>
    <w:rsid w:val="00114F60"/>
    <w:rsid w:val="001258A7"/>
    <w:rsid w:val="00127D92"/>
    <w:rsid w:val="0016445E"/>
    <w:rsid w:val="00165F22"/>
    <w:rsid w:val="00184AE2"/>
    <w:rsid w:val="001E039C"/>
    <w:rsid w:val="001F5F63"/>
    <w:rsid w:val="00216F42"/>
    <w:rsid w:val="0023447A"/>
    <w:rsid w:val="0023493A"/>
    <w:rsid w:val="00257358"/>
    <w:rsid w:val="002804B0"/>
    <w:rsid w:val="00292C52"/>
    <w:rsid w:val="002D713C"/>
    <w:rsid w:val="0032517A"/>
    <w:rsid w:val="00340CF8"/>
    <w:rsid w:val="0037365A"/>
    <w:rsid w:val="003A236E"/>
    <w:rsid w:val="003B699E"/>
    <w:rsid w:val="00426B27"/>
    <w:rsid w:val="0043065E"/>
    <w:rsid w:val="00441CC4"/>
    <w:rsid w:val="00460842"/>
    <w:rsid w:val="0047379F"/>
    <w:rsid w:val="00483731"/>
    <w:rsid w:val="004B4019"/>
    <w:rsid w:val="004C2649"/>
    <w:rsid w:val="0051641F"/>
    <w:rsid w:val="005258A8"/>
    <w:rsid w:val="00556FBB"/>
    <w:rsid w:val="005701DC"/>
    <w:rsid w:val="005712EE"/>
    <w:rsid w:val="005744AA"/>
    <w:rsid w:val="0059057F"/>
    <w:rsid w:val="00593211"/>
    <w:rsid w:val="005955BE"/>
    <w:rsid w:val="005A7E61"/>
    <w:rsid w:val="005B57F9"/>
    <w:rsid w:val="00620C67"/>
    <w:rsid w:val="0062268D"/>
    <w:rsid w:val="00633E1C"/>
    <w:rsid w:val="00647EDF"/>
    <w:rsid w:val="00654809"/>
    <w:rsid w:val="00671415"/>
    <w:rsid w:val="00674F15"/>
    <w:rsid w:val="00685A33"/>
    <w:rsid w:val="00692C7D"/>
    <w:rsid w:val="006A16D5"/>
    <w:rsid w:val="006C48CE"/>
    <w:rsid w:val="006F5CB3"/>
    <w:rsid w:val="00702CE3"/>
    <w:rsid w:val="0071586A"/>
    <w:rsid w:val="007620A5"/>
    <w:rsid w:val="0078168E"/>
    <w:rsid w:val="0078698D"/>
    <w:rsid w:val="007A0B47"/>
    <w:rsid w:val="007B42F0"/>
    <w:rsid w:val="007D2728"/>
    <w:rsid w:val="007D3BAE"/>
    <w:rsid w:val="008103FB"/>
    <w:rsid w:val="00844217"/>
    <w:rsid w:val="008526BB"/>
    <w:rsid w:val="008A3A46"/>
    <w:rsid w:val="008A745B"/>
    <w:rsid w:val="008B2654"/>
    <w:rsid w:val="008E34C9"/>
    <w:rsid w:val="008F0794"/>
    <w:rsid w:val="0091723D"/>
    <w:rsid w:val="00935017"/>
    <w:rsid w:val="00954745"/>
    <w:rsid w:val="00986A89"/>
    <w:rsid w:val="009A0899"/>
    <w:rsid w:val="009B623D"/>
    <w:rsid w:val="009D2DE7"/>
    <w:rsid w:val="009F2A46"/>
    <w:rsid w:val="00A023AA"/>
    <w:rsid w:val="00A1358F"/>
    <w:rsid w:val="00A66608"/>
    <w:rsid w:val="00A9309C"/>
    <w:rsid w:val="00AA5941"/>
    <w:rsid w:val="00AD6904"/>
    <w:rsid w:val="00AE3920"/>
    <w:rsid w:val="00AE4C6A"/>
    <w:rsid w:val="00AF02EB"/>
    <w:rsid w:val="00AF1E32"/>
    <w:rsid w:val="00B2360D"/>
    <w:rsid w:val="00B34556"/>
    <w:rsid w:val="00B81942"/>
    <w:rsid w:val="00BB0DD0"/>
    <w:rsid w:val="00BF3099"/>
    <w:rsid w:val="00C014E6"/>
    <w:rsid w:val="00C531DB"/>
    <w:rsid w:val="00C53B7E"/>
    <w:rsid w:val="00C56AF4"/>
    <w:rsid w:val="00C80370"/>
    <w:rsid w:val="00CB1404"/>
    <w:rsid w:val="00CE3CB1"/>
    <w:rsid w:val="00D13ECB"/>
    <w:rsid w:val="00D22B07"/>
    <w:rsid w:val="00D5569A"/>
    <w:rsid w:val="00D8217F"/>
    <w:rsid w:val="00D93533"/>
    <w:rsid w:val="00D93FBB"/>
    <w:rsid w:val="00D97305"/>
    <w:rsid w:val="00DB21B5"/>
    <w:rsid w:val="00DB22B7"/>
    <w:rsid w:val="00DB71DE"/>
    <w:rsid w:val="00DD2299"/>
    <w:rsid w:val="00DE2B82"/>
    <w:rsid w:val="00E007A1"/>
    <w:rsid w:val="00E54795"/>
    <w:rsid w:val="00E77011"/>
    <w:rsid w:val="00E942D8"/>
    <w:rsid w:val="00EA2996"/>
    <w:rsid w:val="00EA7256"/>
    <w:rsid w:val="00ED5819"/>
    <w:rsid w:val="00EE3E3D"/>
    <w:rsid w:val="00F15BBF"/>
    <w:rsid w:val="00F21147"/>
    <w:rsid w:val="00F35C36"/>
    <w:rsid w:val="00F96886"/>
    <w:rsid w:val="00FA3665"/>
    <w:rsid w:val="00FB0F57"/>
    <w:rsid w:val="00FD626C"/>
    <w:rsid w:val="00FE21F1"/>
    <w:rsid w:val="00FF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5A"/>
    <w:rPr>
      <w:sz w:val="24"/>
      <w:szCs w:val="24"/>
    </w:rPr>
  </w:style>
  <w:style w:type="paragraph" w:styleId="1">
    <w:name w:val="heading 1"/>
    <w:basedOn w:val="a"/>
    <w:next w:val="a"/>
    <w:qFormat/>
    <w:rsid w:val="0037365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7365A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37365A"/>
    <w:pPr>
      <w:keepNext/>
      <w:autoSpaceDE w:val="0"/>
      <w:autoSpaceDN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365A"/>
    <w:rPr>
      <w:sz w:val="28"/>
      <w:szCs w:val="28"/>
      <w:lang w:val="ru-RU" w:eastAsia="ru-RU" w:bidi="ar-SA"/>
    </w:rPr>
  </w:style>
  <w:style w:type="paragraph" w:styleId="a3">
    <w:name w:val="Body Text Indent"/>
    <w:basedOn w:val="a"/>
    <w:rsid w:val="0037365A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8103FB"/>
    <w:pPr>
      <w:spacing w:after="120"/>
    </w:pPr>
  </w:style>
  <w:style w:type="paragraph" w:styleId="20">
    <w:name w:val="Body Text 2"/>
    <w:basedOn w:val="a"/>
    <w:rsid w:val="008103FB"/>
    <w:pPr>
      <w:spacing w:after="120" w:line="480" w:lineRule="auto"/>
    </w:pPr>
  </w:style>
  <w:style w:type="paragraph" w:styleId="21">
    <w:name w:val="Body Text Indent 2"/>
    <w:basedOn w:val="a"/>
    <w:rsid w:val="008103FB"/>
    <w:pPr>
      <w:spacing w:after="120" w:line="480" w:lineRule="auto"/>
      <w:ind w:left="283"/>
    </w:pPr>
  </w:style>
  <w:style w:type="paragraph" w:styleId="31">
    <w:name w:val="Body Text Indent 3"/>
    <w:basedOn w:val="a"/>
    <w:rsid w:val="008103FB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A135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358F"/>
  </w:style>
  <w:style w:type="paragraph" w:styleId="a7">
    <w:name w:val="footer"/>
    <w:basedOn w:val="a"/>
    <w:link w:val="a8"/>
    <w:uiPriority w:val="99"/>
    <w:semiHidden/>
    <w:unhideWhenUsed/>
    <w:rsid w:val="00EE3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3E3D"/>
    <w:rPr>
      <w:sz w:val="24"/>
      <w:szCs w:val="24"/>
    </w:rPr>
  </w:style>
  <w:style w:type="paragraph" w:styleId="a9">
    <w:name w:val="List Paragraph"/>
    <w:basedOn w:val="a"/>
    <w:uiPriority w:val="34"/>
    <w:qFormat/>
    <w:rsid w:val="00E007A1"/>
    <w:pPr>
      <w:widowControl w:val="0"/>
      <w:suppressAutoHyphens/>
      <w:ind w:left="720"/>
      <w:contextualSpacing/>
    </w:pPr>
    <w:rPr>
      <w:rFonts w:ascii="Arial" w:eastAsia="Arial Unicode MS" w:hAnsi="Arial"/>
    </w:rPr>
  </w:style>
  <w:style w:type="paragraph" w:styleId="aa">
    <w:name w:val="Balloon Text"/>
    <w:basedOn w:val="a"/>
    <w:link w:val="ab"/>
    <w:uiPriority w:val="99"/>
    <w:semiHidden/>
    <w:unhideWhenUsed/>
    <w:rsid w:val="00EA72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D132-61CF-40F7-A77B-FAF3FAE7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СОБРАНИЕ  ДЕПУТАТОВ</vt:lpstr>
    </vt:vector>
  </TitlesOfParts>
  <Company>Reanimator Extreme Edition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СОБРАНИЕ  ДЕПУТАТОВ</dc:title>
  <dc:subject/>
  <dc:creator>User</dc:creator>
  <cp:keywords/>
  <dc:description/>
  <cp:lastModifiedBy>оон</cp:lastModifiedBy>
  <cp:revision>4</cp:revision>
  <cp:lastPrinted>2015-11-20T11:58:00Z</cp:lastPrinted>
  <dcterms:created xsi:type="dcterms:W3CDTF">2024-12-03T06:39:00Z</dcterms:created>
  <dcterms:modified xsi:type="dcterms:W3CDTF">2024-12-03T06:44:00Z</dcterms:modified>
</cp:coreProperties>
</file>