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3A" w:rsidRDefault="00E04C3A" w:rsidP="00E04C3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3A" w:rsidRPr="00040563" w:rsidRDefault="00E04C3A" w:rsidP="00E04C3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04C3A" w:rsidRPr="00C0298B" w:rsidRDefault="00C0298B" w:rsidP="00E04C3A">
      <w:pPr>
        <w:jc w:val="center"/>
        <w:rPr>
          <w:rFonts w:ascii="Times New Roman" w:hAnsi="Times New Roman"/>
          <w:b/>
          <w:sz w:val="44"/>
          <w:szCs w:val="44"/>
        </w:rPr>
      </w:pPr>
      <w:r w:rsidRPr="00C0298B">
        <w:rPr>
          <w:rFonts w:ascii="Times New Roman" w:hAnsi="Times New Roman"/>
          <w:b/>
          <w:sz w:val="44"/>
          <w:szCs w:val="44"/>
        </w:rPr>
        <w:t>ТРОИЦКОКРАСНЯНСКОГО</w:t>
      </w:r>
      <w:r w:rsidR="00E04C3A" w:rsidRPr="00C0298B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E04C3A" w:rsidRPr="00677642" w:rsidRDefault="00E04C3A" w:rsidP="00E04C3A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04C3A" w:rsidRPr="00040563" w:rsidRDefault="00E04C3A" w:rsidP="00E04C3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FD3A0C" w:rsidRDefault="00FD3A0C" w:rsidP="00FD3A0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«15» апреля 2019 г.   № 46-123-6                                          </w:t>
      </w:r>
    </w:p>
    <w:p w:rsidR="00500FE7" w:rsidRPr="00500FE7" w:rsidRDefault="00500FE7" w:rsidP="00E0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формирования перечня налоговых расходов </w:t>
      </w:r>
      <w:r w:rsidR="00C0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оценки </w:t>
      </w:r>
      <w:r w:rsidR="006C0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эффективности 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налоговых расходов </w:t>
      </w:r>
      <w:r w:rsidR="00C0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00FE7" w:rsidRPr="00FD3A0C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174.3 Бюд</w:t>
      </w:r>
      <w:r w:rsidR="00E04C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жетного кодекса РФ, Собрание депутатов</w:t>
      </w:r>
      <w:r w:rsidR="00FD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="00FD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C3A" w:rsidRPr="00FD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="00E04C3A" w:rsidRPr="00FD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ешило</w:t>
      </w:r>
      <w:r w:rsidRPr="00FD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прилагаемый Порядок формирования перечня налоговых расходов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</w:t>
      </w:r>
      <w:r w:rsidR="006C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492" w:rsidRPr="00500FE7" w:rsidRDefault="008C291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силу </w:t>
      </w:r>
      <w:r w:rsidR="006C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года.</w:t>
      </w:r>
    </w:p>
    <w:p w:rsid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311" w:rsidRP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  <w:r w:rsidR="00C029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Е.А. </w:t>
      </w:r>
      <w:proofErr w:type="spellStart"/>
      <w:r w:rsidR="00C0298B">
        <w:rPr>
          <w:rFonts w:ascii="Times New Roman" w:hAnsi="Times New Roman" w:cs="Times New Roman"/>
          <w:sz w:val="24"/>
          <w:szCs w:val="24"/>
          <w:lang w:eastAsia="ru-RU"/>
        </w:rPr>
        <w:t>Енютина</w:t>
      </w:r>
      <w:proofErr w:type="spellEnd"/>
    </w:p>
    <w:p w:rsidR="00500FE7" w:rsidRPr="004A2311" w:rsidRDefault="00C0298B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="004A2311"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A2311" w:rsidRDefault="00C0298B" w:rsidP="004A2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Троицкокраснянского</w:t>
      </w:r>
      <w:r w:rsidR="004A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Г.А. Озеров</w:t>
      </w: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A0C" w:rsidRDefault="00FD3A0C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A0C" w:rsidRDefault="00FD3A0C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FE7" w:rsidRPr="004A2311" w:rsidRDefault="004A2311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4A2311">
        <w:rPr>
          <w:rFonts w:ascii="Times New Roman" w:hAnsi="Times New Roman" w:cs="Times New Roman"/>
          <w:sz w:val="24"/>
          <w:szCs w:val="24"/>
          <w:lang w:eastAsia="ru-RU"/>
        </w:rPr>
        <w:br/>
        <w:t>решением Собрания депутатов</w:t>
      </w:r>
    </w:p>
    <w:p w:rsidR="00500FE7" w:rsidRPr="004A2311" w:rsidRDefault="00C0298B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D3A0C">
        <w:rPr>
          <w:rFonts w:ascii="Times New Roman" w:hAnsi="Times New Roman" w:cs="Times New Roman"/>
          <w:sz w:val="24"/>
          <w:szCs w:val="24"/>
          <w:lang w:eastAsia="ru-RU"/>
        </w:rPr>
        <w:br/>
        <w:t>от 15.04.2019 г.</w:t>
      </w:r>
      <w:r w:rsidR="00500FE7"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2019 №</w:t>
      </w:r>
      <w:r w:rsidR="00FD3A0C">
        <w:rPr>
          <w:rFonts w:ascii="Times New Roman" w:hAnsi="Times New Roman" w:cs="Times New Roman"/>
          <w:sz w:val="24"/>
          <w:szCs w:val="24"/>
          <w:lang w:eastAsia="ru-RU"/>
        </w:rPr>
        <w:t xml:space="preserve"> 46-123-6</w:t>
      </w:r>
    </w:p>
    <w:p w:rsidR="00500FE7" w:rsidRPr="00500FE7" w:rsidRDefault="00500FE7" w:rsidP="002B6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формирования перечня налоговых расходов </w:t>
      </w:r>
      <w:r w:rsidR="00C0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оценки налоговых расходов </w:t>
      </w:r>
      <w:r w:rsidR="00C0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Общие положения</w:t>
      </w:r>
    </w:p>
    <w:p w:rsid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33A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Настоящий Порядок определяет процедуру формирования перечня налоговых расходов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реестра налоговых расходов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методику оценки налоговых расходов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налоговые расходы).</w:t>
      </w:r>
    </w:p>
    <w:p w:rsidR="00633A47" w:rsidRPr="00500FE7" w:rsidRDefault="00633A47" w:rsidP="00633A4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налоговых расходов муниципального образования формируется в порядке, установленном местной администра</w:t>
      </w:r>
      <w:r w:rsidR="008C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цией, в разрезе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 и их структурных элементов, а также направлений деятельности, не</w:t>
      </w:r>
      <w:r w:rsidR="008C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относящихся к муниципальным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настоящего Порядка применяются следующие понятия и термины: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расходы — выпадающие доходы бюджета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целями социально-экономической политики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относящимися к муниципальным программам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налогового расхода — ответственный исполнитель муниципальной программы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(ее структурных элементов) и (или) целей социально-экономического развития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относящихся к муниципальным программам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нераспределенные налоговые расходы — налоговые расходы, соответствующие целям социально-экономической политики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реализуемым в рамках нескольких муниципальных программ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(муниципальных программ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непрограммных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деятельности);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налоговые расходы —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технические (финансовые) налоговые расходы —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стимулирующие налоговые расходы —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характеристики налогового расхода —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характеристики налогового расхода —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фискальные характеристики налогового расхода —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иные характеристики, предусмотренные разделом III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налоговых расходов — свод (перечень) налоговых расходов в разрезе муниципальных программ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структурных элементов, а также направлений деятельности, не входящих в муниципальные программы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налоговых расходов —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налогового расхода — совокупность данных о нормативных, фискальных и целевых характеристиках налогового расхода.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целях оценки налоговых расходов финансовый орган Администрации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формирует перечень налоговых расходов;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ведет реестр налоговых расходов;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целях оценки налоговых расходов главные администраторы доходов бюджета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оценки налоговых расходов кураторы налоговых расходов: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:rsidR="00500FE7" w:rsidRDefault="00500FE7" w:rsidP="0063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Формирование перечня налоговых расходов. Формирование и ведение реестра налоговых расходов</w:t>
      </w:r>
    </w:p>
    <w:p w:rsidR="00500FE7" w:rsidRPr="00500FE7" w:rsidRDefault="00633A47" w:rsidP="00633A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Проект перечня налоговых расходов на очередной финансовый год и плановый период разрабатывается финансовым органом Администрации поселения ежегодно в срок до 25 марта текущего финансового года и направляется на согласование в Администрацию поселения, ответственным исполнителям муниципальных программ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структурным элементам, направлениям деятельности, не входящим в муниципальные программы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кураторам налоговых расходов, и в случае несогласия с указанным распределением направляют в финансовый орган Администрации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администрации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Администрации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Реестр налоговых расходов формируется и ведется в порядке, установленном Администрацией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Default="00500FE7" w:rsidP="0063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Оценка эффективности налоговых расходов</w:t>
      </w:r>
    </w:p>
    <w:p w:rsidR="00001BD0" w:rsidRPr="006E4EC6" w:rsidRDefault="00001BD0" w:rsidP="00001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расходов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осуществляется ежего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в порядке, установленном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администрацией с соблюдением общих требований, установленных Правительством Российской Федерации.</w:t>
      </w:r>
    </w:p>
    <w:p w:rsidR="00001BD0" w:rsidRPr="006E4EC6" w:rsidRDefault="00001BD0" w:rsidP="00001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указанной оценки учитываются при 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направлений бюджетной и налоговой 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муниципального образования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проведении 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эффективности реализации  муниципальных программ.</w:t>
      </w:r>
    </w:p>
    <w:p w:rsid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3.2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33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применяется в отношении налоговых льгот по следующим видам налогов:</w:t>
      </w:r>
    </w:p>
    <w:p w:rsidR="00533E4D" w:rsidRDefault="00533E4D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-налогу на имущество физических лиц;</w:t>
      </w:r>
    </w:p>
    <w:p w:rsidR="00533E4D" w:rsidRPr="00500FE7" w:rsidRDefault="00533E4D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земельному налогу</w:t>
      </w:r>
    </w:p>
    <w:p w:rsidR="009A57B9" w:rsidRPr="00500FE7" w:rsidRDefault="00001BD0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3.3</w:t>
      </w:r>
      <w:r w:rsidR="00633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7B9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оценки эффективности налоговых льгот (налоговых расходов):</w:t>
      </w:r>
    </w:p>
    <w:p w:rsidR="009A57B9" w:rsidRPr="00500FE7" w:rsidRDefault="009A57B9" w:rsidP="009A5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марта текущего финансового года финансово-экономичес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отдел Администрации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направляет в МИ ФНС №8 по Курской области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категориях налогоплательщиков – 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 муниципального комитета поселения;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01 апреля текущего финансового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ФНС №8 по Курской области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запроса финансово-экономического отдела) направляет в финансово-экономический отдел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01 марта текущего финансового года, содержащую:</w:t>
      </w:r>
    </w:p>
    <w:p w:rsidR="009A57B9" w:rsidRPr="00500FE7" w:rsidRDefault="009A57B9" w:rsidP="009A5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категорий налогоплательщиков-получателей налоговой льготы (налогового расхода);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суммах предоставленных налоговых льгот (налоговых расходов) за счет бюджета поселения по каждой категории налогоплательщиков-получателей налоговой льготы (налогового расхода) и в целом по поселению;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объемах налоговых поступлений в бюджет поселения по каждой категории налогоплательщиков-получателей налоговой льготы (налогового расхода) и в целом по поселению – в отношении стимулирующих налоговых льгот (налоговых расходов);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июня текущего финансового года финансово-экономический отдел готовит заключение о результатах проведенной оценки эффективности и утверждает проведенную оценку эффективности;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 при необходимости направляет в финансовое управление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="00FD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информацию по результатам проведенной оценки эффективности;</w:t>
      </w:r>
    </w:p>
    <w:p w:rsidR="009A57B9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сентября текущего финансового года финансово-экономический отдел размещает заключение о результатах ежегодной оценки эффективности на официальном сайте администрации поселения в информационно-телекоммуникационной сети Интернет.</w:t>
      </w:r>
    </w:p>
    <w:p w:rsidR="00500FE7" w:rsidRPr="00500FE7" w:rsidRDefault="00001BD0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Оценка эффективности налоговых расходов (в том числе нераспредел</w:t>
      </w:r>
      <w:r w:rsidR="009A57B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енных) осуществляется в два этапа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9A57B9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этап- оценка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целесообразности предоставления налоговых расходов;</w:t>
      </w:r>
    </w:p>
    <w:p w:rsidR="00500FE7" w:rsidRPr="00500FE7" w:rsidRDefault="00FD62F2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оценка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налоговых расходов.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Критериями целесообразности осуществления налоговых расходов являются: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отношении непрограммных налоговых расходов);</w:t>
      </w:r>
    </w:p>
    <w:p w:rsid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льготы, ос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вобождения или иной преференции;</w:t>
      </w:r>
    </w:p>
    <w:p w:rsidR="00FD62F2" w:rsidRPr="00500FE7" w:rsidRDefault="00FD62F2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значимых отрицательных внешних эффектов.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хотя бы одного из указанных критериев свидетельствует о недостаточной эффективности рассматриваемого налогового расхода. В этом случае 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отделу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 качестве критерия результативности определяется не менее одного показателя (индикатора):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целях проведения оценки бюджетной эффективности налоговых расходов осуществляется: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затратности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тавление муниципальных гарантий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обязательствам соответствующих категорий налогоплательщиков;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6" w:anchor="1" w:history="1">
        <w:r w:rsidRPr="00FD3A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*(1):</w:t>
        </w:r>
      </w:hyperlink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налоговых поступлений в бюджет поселения от j-го налогоплательщика – получателя льготы (расхода) в i-ом году.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объема налоговых поступлений в бюджет поселения от налогоплательщиков – получателей налоговой льготы (налогового расхода) учитываются поступления по налогу:</w:t>
      </w:r>
    </w:p>
    <w:p w:rsidR="00FD62F2" w:rsidRPr="00500FE7" w:rsidRDefault="00FD62F2" w:rsidP="00FD62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доходы физических лиц;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 налоговым режимам (единому сельскохозяйственному налогу);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налогу;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налогу на имущество физических лиц.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  финансового органа Администрации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показателей социально-экономического развития поселения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8D28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базовый объем налогов, сборов и платежей, задекларированных для уплаты получателями налоговых расходов, в консолидированный бюджет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j-го налогоплательщика — бенефициара налогового расхода в базовом году, рассчитываемый по формуле:</w:t>
      </w:r>
      <w:r w:rsidR="008D28DA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B0ij = N0ij + L0ij, где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объем налогов, сборов и платежей, задекларированных для уплаты получателями налоговых расходов, в консолидированный бюджет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j-го налогоплательщика-бенефициара налогового расхода в базовом году;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объем налоговых расходов по соответствующему налогу (иному платежу) в пользу j-го налогоплательщика — бенефициара налогового расхода в базовом году.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базовым годом понимается год, предшествующий году начала осуществления налогового расхода в пользу j-го налогоплательщика 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500FE7" w:rsidRPr="00500FE7" w:rsidRDefault="00500FE7" w:rsidP="008D2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номинальный темп прироста налоговых доходов консолидированного бюджета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i-ом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заложенному в основу решения о бюджете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количество налогоплательщиков-бенефициаров налогового расхода в i-ом году;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расчетная стоимость среднесрочных рыночных заимствований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принимаемая на уровне 7,5 процентов.</w:t>
      </w:r>
    </w:p>
    <w:p w:rsidR="00500FE7" w:rsidRPr="00500FE7" w:rsidRDefault="008D28D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0. По итогам оценки результативности формируется заключение: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 результатам оценки эффективности соответствующих налоговых расходов 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</w:t>
      </w:r>
      <w:r w:rsidR="008D28DA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общий вывод о степени их эффективности и рекомендации о целесообразности их дальнейшего осуществления.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исходные данные, результаты оценки эффективности налоговых расходов и рекомендации по результатам такой оце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 представляются ежегодно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10 августа текущего финансового года.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Финансовый орган Администрации поселения обобщает результаты оценки и рекомендации по результатам оценки налоговых расходов.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500FE7" w:rsidRPr="00500FE7" w:rsidRDefault="00500FE7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формирования перечня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налоговых расходов поселения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оценки налоговых расходов поселения</w:t>
      </w:r>
    </w:p>
    <w:p w:rsidR="00500FE7" w:rsidRPr="00FD3A0C" w:rsidRDefault="00500FE7" w:rsidP="004A2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информации, включаемой в паспорт налогового расхода </w:t>
      </w:r>
      <w:r w:rsidR="00C0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6862" w:rsidRPr="00FD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461"/>
        <w:gridCol w:w="2609"/>
      </w:tblGrid>
      <w:tr w:rsidR="00500FE7" w:rsidRPr="00FD3A0C" w:rsidTr="00500F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Нормативные характеристики налогового расхода поселения (далее — налоговый расход)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 налогового расхода (далее — куратор)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Целевые характеристики налогового расхода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</w:t>
            </w: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структурных элементов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куратора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Фискальные характеристики налогового расхода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главного администратора доходов, финансового органа </w:t>
            </w:r>
            <w:hyperlink r:id="rId7" w:anchor="2" w:history="1">
              <w:r w:rsidRPr="00FD3A0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финансового органа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  <w:hyperlink r:id="rId8" w:anchor="3" w:history="1">
              <w:r w:rsidRPr="00FD3A0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FD3A0C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vAlign w:val="center"/>
            <w:hideMark/>
          </w:tcPr>
          <w:p w:rsidR="00500FE7" w:rsidRPr="00FD3A0C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</w:tbl>
    <w:p w:rsidR="00001BD0" w:rsidRPr="00FD3A0C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sectPr w:rsidR="00500FE7" w:rsidSect="0093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FE7"/>
    <w:rsid w:val="00001BD0"/>
    <w:rsid w:val="00094A23"/>
    <w:rsid w:val="00105CD7"/>
    <w:rsid w:val="002B6862"/>
    <w:rsid w:val="002E61F7"/>
    <w:rsid w:val="004A2311"/>
    <w:rsid w:val="004D31C1"/>
    <w:rsid w:val="00500FE7"/>
    <w:rsid w:val="00533E4D"/>
    <w:rsid w:val="00633A47"/>
    <w:rsid w:val="006C0492"/>
    <w:rsid w:val="008C291A"/>
    <w:rsid w:val="008D28DA"/>
    <w:rsid w:val="00933A61"/>
    <w:rsid w:val="009A57B9"/>
    <w:rsid w:val="00C0298B"/>
    <w:rsid w:val="00D7796A"/>
    <w:rsid w:val="00E04C3A"/>
    <w:rsid w:val="00FD3A0C"/>
    <w:rsid w:val="00FD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61"/>
  </w:style>
  <w:style w:type="paragraph" w:styleId="3">
    <w:name w:val="heading 3"/>
    <w:basedOn w:val="a"/>
    <w:link w:val="30"/>
    <w:uiPriority w:val="9"/>
    <w:qFormat/>
    <w:rsid w:val="00500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0F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FE7"/>
    <w:rPr>
      <w:b/>
      <w:bCs/>
    </w:rPr>
  </w:style>
  <w:style w:type="character" w:styleId="a5">
    <w:name w:val="Hyperlink"/>
    <w:basedOn w:val="a0"/>
    <w:uiPriority w:val="99"/>
    <w:semiHidden/>
    <w:unhideWhenUsed/>
    <w:rsid w:val="00500F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0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F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C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A23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1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6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8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2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3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9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566629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5666296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56662964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E012-7649-4831-9044-09B38969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3892</Words>
  <Characters>22190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9</cp:revision>
  <cp:lastPrinted>2019-03-29T13:30:00Z</cp:lastPrinted>
  <dcterms:created xsi:type="dcterms:W3CDTF">2019-03-29T06:32:00Z</dcterms:created>
  <dcterms:modified xsi:type="dcterms:W3CDTF">2019-04-17T06:37:00Z</dcterms:modified>
</cp:coreProperties>
</file>