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37" w:rsidRDefault="001F2137" w:rsidP="001F213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«28» августа 2023г. № 26-89-7 «О внесении изменений и дополнений в Устав муниципального образования «Троицкокраснянский сельсовет» Щигровского района Курской области»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«28» августа 2023г. № 26-89-7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«О внесении изменений и дополнений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в Устав муниципального образования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«Троицкокраснянский сельсовет»</w:t>
      </w:r>
    </w:p>
    <w:p w:rsidR="001F2137" w:rsidRDefault="001F2137" w:rsidP="001F2137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области»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</w:t>
      </w: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«Троицкокраснянский сельсовет» Щигровского района Курской области, принятого Решением Собрания депутатов Троицкокраснянского сельсовета Щигровского района от 27 мая 2005 года № 7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Троицкокраснянского сельсовета Щигровского района решило: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I.Внести в Устав сельсовета следующие изменения и дополнения: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1.В пункте 8 части 1 статьи 5 «Полномочия органов местного самоуправления Троицкокраснянского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>
        <w:rPr>
          <w:color w:val="000000"/>
          <w:sz w:val="27"/>
          <w:szCs w:val="27"/>
        </w:rPr>
        <w:t>;»</w:t>
      </w:r>
      <w:proofErr w:type="gramEnd"/>
      <w:r>
        <w:rPr>
          <w:color w:val="000000"/>
          <w:sz w:val="27"/>
          <w:szCs w:val="27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2.Устав дополнить статьей 5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 следующего содержания: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«Статья 5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 Перераспределение отдельных полномочий между органами местного самоуправления Троицкокраснянского сельсовета и органами государственной власти Курской области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Троицкокраснянского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>
        <w:rPr>
          <w:color w:val="000000"/>
          <w:sz w:val="27"/>
          <w:szCs w:val="27"/>
        </w:rPr>
        <w:t xml:space="preserve"> исполнительными органами Курской области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статье 9 «Местный референдум»: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в абзаце 1 части 4слова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Троицкокраснянского сельсовета 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 и не может превышать 5 процентов от числа</w:t>
      </w:r>
      <w:proofErr w:type="gramEnd"/>
      <w:r>
        <w:rPr>
          <w:color w:val="000000"/>
          <w:sz w:val="27"/>
          <w:szCs w:val="27"/>
        </w:rPr>
        <w:t xml:space="preserve"> участников референдума, зарегистрированных на территории 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4.В части 7 статьи 11 «Голосование по отзыву депутата Собрания депутатов Троицкокраснянского сельсовета Щигровского района, Главы Троицкокраснянского сельсовета Щигровского района» слова «в количестве пяти процентов от числа избирателей, зарегистрированных соответственно в избирательном округе, Троицкокраснянском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>
        <w:rPr>
          <w:color w:val="000000"/>
          <w:sz w:val="27"/>
          <w:szCs w:val="27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5.В части 3 статьи 35«Условия и порядок прохождения муниципальной службы Троицкокраснянского сельсовета» слова «, Избирательной комиссии Троицкокраснянского сельсовета Щигровского района» исключить.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Часть 2 Статьи56 «Контроль за деятельностью органов местного самоуправления Троицкокраснянского сельсовета и должностных лиц местного самоуправления Троицкокраснянского сельсовета</w:t>
      </w:r>
      <w:proofErr w:type="gramStart"/>
      <w:r>
        <w:rPr>
          <w:color w:val="000000"/>
          <w:sz w:val="27"/>
          <w:szCs w:val="27"/>
        </w:rPr>
        <w:t>»и</w:t>
      </w:r>
      <w:proofErr w:type="gramEnd"/>
      <w:r>
        <w:rPr>
          <w:color w:val="000000"/>
          <w:sz w:val="27"/>
          <w:szCs w:val="27"/>
        </w:rPr>
        <w:t>зложить в следующей редакции: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«2. Органы (должностные лица) Администрации Троицкокраснянского сельсовета Щигровского района осуществляют внутренний муниципальный контроль в сфере бюджетныхправоотношений в соответствии с Бюджетным кодексом Российской Федерации»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Главе Троицкокраснянского сельсовета Щигровского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Обнародовать настоящее Решение после его государственной регистрации на информационных стендах, расположенных: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Настоящее Решение вступает в силу после официального обнародования после его государственной регистрации, за исключением части</w:t>
      </w:r>
      <w:proofErr w:type="gramStart"/>
      <w:r>
        <w:rPr>
          <w:color w:val="000000"/>
          <w:sz w:val="27"/>
          <w:szCs w:val="27"/>
        </w:rPr>
        <w:t>II</w:t>
      </w:r>
      <w:proofErr w:type="gramEnd"/>
      <w:r>
        <w:rPr>
          <w:color w:val="000000"/>
          <w:sz w:val="27"/>
          <w:szCs w:val="27"/>
        </w:rPr>
        <w:t>, которая вступает в силу со дня подписания настоящего Решения.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                                     Е.А. Енютина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  Троицкокраснянского сельсовета</w:t>
      </w:r>
    </w:p>
    <w:p w:rsidR="001F2137" w:rsidRDefault="001F2137" w:rsidP="001F213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                    Г.А. Озеров</w:t>
      </w:r>
    </w:p>
    <w:p w:rsidR="00BB6700" w:rsidRPr="001F2137" w:rsidRDefault="00BB6700" w:rsidP="001F2137"/>
    <w:sectPr w:rsidR="00BB6700" w:rsidRPr="001F213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1"/>
  </w:num>
  <w:num w:numId="5">
    <w:abstractNumId w:val="20"/>
  </w:num>
  <w:num w:numId="6">
    <w:abstractNumId w:val="17"/>
  </w:num>
  <w:num w:numId="7">
    <w:abstractNumId w:val="30"/>
  </w:num>
  <w:num w:numId="8">
    <w:abstractNumId w:val="3"/>
  </w:num>
  <w:num w:numId="9">
    <w:abstractNumId w:val="27"/>
  </w:num>
  <w:num w:numId="10">
    <w:abstractNumId w:val="13"/>
  </w:num>
  <w:num w:numId="11">
    <w:abstractNumId w:val="15"/>
  </w:num>
  <w:num w:numId="12">
    <w:abstractNumId w:val="29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24"/>
  </w:num>
  <w:num w:numId="21">
    <w:abstractNumId w:val="8"/>
  </w:num>
  <w:num w:numId="22">
    <w:abstractNumId w:val="31"/>
  </w:num>
  <w:num w:numId="23">
    <w:abstractNumId w:val="26"/>
  </w:num>
  <w:num w:numId="24">
    <w:abstractNumId w:val="25"/>
  </w:num>
  <w:num w:numId="25">
    <w:abstractNumId w:val="22"/>
  </w:num>
  <w:num w:numId="26">
    <w:abstractNumId w:val="32"/>
  </w:num>
  <w:num w:numId="27">
    <w:abstractNumId w:val="5"/>
  </w:num>
  <w:num w:numId="28">
    <w:abstractNumId w:val="9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1159</cp:revision>
  <cp:lastPrinted>2019-03-04T06:14:00Z</cp:lastPrinted>
  <dcterms:created xsi:type="dcterms:W3CDTF">2019-02-20T10:58:00Z</dcterms:created>
  <dcterms:modified xsi:type="dcterms:W3CDTF">2025-04-25T13:54:00Z</dcterms:modified>
</cp:coreProperties>
</file>