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3C" w:rsidRDefault="00321F3C" w:rsidP="00321F3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ноября 2020 года № 80 «Об утверждении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ноября 2020 года № 80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 утверждении муниципальной программы «Развитие и укрепление материально-технической базы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 «Троицкокраснянский сельсовет» Щигровского района Курской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 на 2021-2023 годы»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Троицкокраснянского сельсовета Щигровского района Курской области постановляет: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прилагаемую муниципальную программу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годы».</w:t>
      </w:r>
    </w:p>
    <w:p w:rsidR="00321F3C" w:rsidRDefault="00321F3C" w:rsidP="00321F3C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Определить координатором Программы -  Администрацию Троицкокраснянского сельсовета Щигровского района Курской области</w:t>
      </w:r>
    </w:p>
    <w:p w:rsidR="00321F3C" w:rsidRDefault="00321F3C" w:rsidP="00321F3C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21F3C" w:rsidRDefault="00321F3C" w:rsidP="00321F3C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321F3C" w:rsidRDefault="00321F3C" w:rsidP="00321F3C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08.11.2016 года № 62 «Об утверждении муниципальной программы «Развитие и укрепление материальной –технической базы муниципального образования «Троицкокраснянский </w:t>
      </w:r>
      <w:r>
        <w:rPr>
          <w:color w:val="000000"/>
          <w:sz w:val="27"/>
          <w:szCs w:val="27"/>
        </w:rPr>
        <w:lastRenderedPageBreak/>
        <w:t>сельсовет Щигровского района Курской области на 2017-2020 годы» считать утратившим силу с 01.01.2021 года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3.  Контроль за выполнением настоящего постановления оставляю за собой.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4. Настоящее постановление вступает в силу со дня обнародования.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                                                 Г.А.Озеров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 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 Щигровского района Курской области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ноября 2020 года № 80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2021 - 2023 годы»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2021 - 2023 годы» (далее – Программа)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13"/>
        <w:gridCol w:w="5416"/>
      </w:tblGrid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Ответственный исполнитель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  <w:p w:rsidR="00321F3C" w:rsidRDefault="00321F3C">
            <w:pPr>
              <w:pStyle w:val="aa"/>
            </w:pPr>
            <w:r>
              <w:lastRenderedPageBreak/>
              <w:t> </w:t>
            </w:r>
          </w:p>
          <w:p w:rsidR="00321F3C" w:rsidRDefault="00321F3C">
            <w:pPr>
              <w:pStyle w:val="aa"/>
            </w:pPr>
            <w:r>
              <w:t> 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lastRenderedPageBreak/>
              <w:t>Соисполнители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Отсутствуют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Участники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- орган местного самоуправления и казенные учреждения Троицкокраснянского сельсовета Щигровского района Курской области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Цели и задачи муниципальной программы</w:t>
            </w:r>
          </w:p>
          <w:p w:rsidR="00321F3C" w:rsidRDefault="00321F3C">
            <w:pPr>
              <w:pStyle w:val="aa"/>
            </w:pPr>
            <w:r>
              <w:t> 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- укрепление   материально-технической    базы Администрации Троицкокраснянского сельсовета Щигровского района Курской области и казенных учреждений Троицкокраснянского сельсовета;</w:t>
            </w:r>
          </w:p>
          <w:p w:rsidR="00321F3C" w:rsidRDefault="00321F3C">
            <w:pPr>
              <w:pStyle w:val="aa"/>
            </w:pPr>
            <w:r>
              <w:t>- повышение эффективности системы муниципального управления;</w:t>
            </w:r>
          </w:p>
          <w:p w:rsidR="00321F3C" w:rsidRDefault="00321F3C">
            <w:pPr>
              <w:pStyle w:val="aa"/>
            </w:pPr>
            <w: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  - техническое оснащение для автоматизации работ (услуг) и материально-техническое обеспечение учреждений муниципального образования</w:t>
            </w:r>
          </w:p>
          <w:p w:rsidR="00321F3C" w:rsidRDefault="00321F3C">
            <w:pPr>
              <w:pStyle w:val="aa"/>
            </w:pPr>
            <w:r>
              <w:t>- повышение эффективности системы муниципального управления.</w:t>
            </w:r>
          </w:p>
          <w:p w:rsidR="00321F3C" w:rsidRDefault="00321F3C">
            <w:pPr>
              <w:pStyle w:val="aa"/>
            </w:pPr>
            <w:r>
              <w:t> </w:t>
            </w:r>
          </w:p>
          <w:p w:rsidR="00321F3C" w:rsidRDefault="00321F3C">
            <w:pPr>
              <w:pStyle w:val="aa"/>
            </w:pPr>
            <w:r>
              <w:t> 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Этапы и сроки реализации муниципальной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2021 - 2023 годы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Объемы бюджетных ассигнований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- общий объем средств бюджета муниципального   образования для реализации Программы на 2021 - 2023 годы составляет  140 тыс. рублей, в том числе:</w:t>
            </w:r>
          </w:p>
          <w:p w:rsidR="00321F3C" w:rsidRDefault="00321F3C">
            <w:pPr>
              <w:pStyle w:val="aa"/>
            </w:pPr>
            <w:r>
              <w:t>          2021 год – 100,0 тыс. рублей,</w:t>
            </w:r>
          </w:p>
          <w:p w:rsidR="00321F3C" w:rsidRDefault="00321F3C">
            <w:pPr>
              <w:pStyle w:val="aa"/>
            </w:pPr>
            <w:r>
              <w:t>          2022 год -  20,0 тыс. рублей</w:t>
            </w:r>
          </w:p>
          <w:p w:rsidR="00321F3C" w:rsidRDefault="00321F3C">
            <w:pPr>
              <w:pStyle w:val="aa"/>
            </w:pPr>
            <w:r>
              <w:t>          2023год –   20,0 тыс. руб</w:t>
            </w:r>
          </w:p>
        </w:tc>
      </w:tr>
      <w:tr w:rsidR="00321F3C" w:rsidTr="00321F3C">
        <w:trPr>
          <w:tblCellSpacing w:w="0" w:type="dxa"/>
        </w:trPr>
        <w:tc>
          <w:tcPr>
            <w:tcW w:w="4605" w:type="dxa"/>
            <w:hideMark/>
          </w:tcPr>
          <w:p w:rsidR="00321F3C" w:rsidRDefault="00321F3C">
            <w:pPr>
              <w:pStyle w:val="aa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765" w:type="dxa"/>
            <w:hideMark/>
          </w:tcPr>
          <w:p w:rsidR="00321F3C" w:rsidRDefault="00321F3C">
            <w:pPr>
              <w:pStyle w:val="aa"/>
            </w:pPr>
            <w:r>
              <w:t>-автоматизация работ и услуг, улучшение качества предоставляемой отчетности;</w:t>
            </w:r>
          </w:p>
          <w:p w:rsidR="00321F3C" w:rsidRDefault="00321F3C">
            <w:pPr>
              <w:pStyle w:val="aa"/>
            </w:pPr>
            <w:r>
              <w:t>- материально-техническое обеспечение учреждений муниципального образования;</w:t>
            </w:r>
          </w:p>
          <w:p w:rsidR="00321F3C" w:rsidRDefault="00321F3C">
            <w:pPr>
              <w:pStyle w:val="aa"/>
            </w:pPr>
            <w:r>
              <w:t>-формирование имиджа Троицкокраснянского сельсовета Щигровского района Курской области</w:t>
            </w:r>
          </w:p>
          <w:p w:rsidR="00321F3C" w:rsidRDefault="00321F3C">
            <w:pPr>
              <w:pStyle w:val="aa"/>
            </w:pPr>
            <w:r>
              <w:t> </w:t>
            </w:r>
          </w:p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 Характеристика проблемы на решение которой направлена муниципальная программа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Не в полном объеме обеспечены компьютерной техникой, программным и материально-техническим обеспечением учреждения муниципального образования «Троицкокраснянский сельсовет» Щигровского района Курской области.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Для поддержания и развития традиций ельского поселения Администрация Троицкокраснянского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Такая практика должна быть продолжена для сохранения исторической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сельчан.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будет выполняться в период с 2021 по 2023 годы включительно.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Программы является укрепление материально-технической базы учреждений муниципального образования «Троицкокраснянский сельсовет» Щигровский район Курской области.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поставленной цели предусматривается решение следующих задач: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оснащение компьютерной техникой, программным и материально-техническим обеспечением учреждений муниципального образования «Троицкокраснянский сельсовет» Щигровского района Курской области;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повышение эффективности системы муниципального управления;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имиджа Троицкокраснянского сельсовета Щигровского района Курской области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 Перечень программных мероприятий, сроки их реализации и объемы финансирования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      Мероприятия Программы предусматривают решение основных вопросов по усовершенствованию программного и материально-технического обеспечения учреждений муниципального образования «Троицкокраснянский сельсовет» Щигровского района приведены в приложении.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этой связи предусматривается проведение следующих основных программных мероприятий: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 -приобретение программного обеспечения;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-приобретение компьютерной техники;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-текущий ремонт и содержание административного здания;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          -услуги связи,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-коммунальные услуги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1.2. Приложение №1 к муниципальной программе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 прилагается.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Ресурсное обеспечение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Финансирование мероприятий Программы осуществляется за счет средств бюджета муниципального образования «Троицкокраснянский сельсовет» Щигровского района Курской области.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Общий объем средств бюджета муниципального образования «Троицкокраснянский сельсовет» Щигровского района Курской области для реализации  Программы  в 2021 - 2023 годах составляет 140,0 тыс. рублей, в том числе: 2021 год –  100,0 тыс. рублей,  2022 год – 20,0 тыс. рублей, 2023 год – 20,0 тыс. рублей.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Механизм реализации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6. Оценка социально-экономической и экологической эффективности реализации программы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Администрация Троицкокраснянского сельсовета Щигровского района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Муниципальный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Муниципальный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</w:t>
      </w:r>
      <w:r>
        <w:rPr>
          <w:color w:val="000000"/>
          <w:sz w:val="27"/>
          <w:szCs w:val="27"/>
        </w:rPr>
        <w:lastRenderedPageBreak/>
        <w:t>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 Обобщенная характеристика мер государственного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регулирования в сфере реализации муниципальной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8. Сведения об основных мерах правового регулирования в сфере реализации муниципальной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правового регулирования в рамках реализации муниципальной программы не предусмотрены.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«Троицкокраснянский сельсовет» Щигровского района Курской области в сфере ее реализации.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9. Прогноз сводных показателей муниципальных заданий по этапам реализации муниципальной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Муниципальные задания в рамках реализации муниципальной программы не предусмотрены.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муниципального управления реализацией муниципальной программы;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своевременное внесение изменений в муниципальную программу;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рискам, неподдающимся управлению, относятся различные форс-мажорные обстоятельства.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</w:t>
      </w:r>
      <w:r>
        <w:rPr>
          <w:color w:val="000000"/>
          <w:sz w:val="27"/>
          <w:szCs w:val="27"/>
        </w:rPr>
        <w:lastRenderedPageBreak/>
        <w:t>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12. Методика оценки эффективности муниципальной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«Троицкокраснянский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экономическойэффективности достижения таких результатов с учетом объема ресурсов, направленных на  реализацию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 включает проведение количественных оценок эффективности по следующим направлениям: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по показателям муниципальной программы проводится по формуле: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321F3C" w:rsidTr="00321F3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  <w:p w:rsidR="00321F3C" w:rsidRDefault="00321F3C"/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,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Ei – степень достижения  i – показателя муниципальной программы (процентов);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Tfi – фактическое значение показателя;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TNi – установленное муниципальной программой целевое значение  показателя.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реализации муниципальной программы в целом проводится по формуле: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321F3C" w:rsidTr="00321F3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  <w:p w:rsidR="00321F3C" w:rsidRDefault="00321F3C"/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- результативность реализации муниципальной программы (процентов);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- количество показателей муниципальной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321F3C" w:rsidTr="00321F3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  <w:p w:rsidR="00321F3C" w:rsidRDefault="00321F3C"/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полнота использования средств местного бюджета;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321F3C" w:rsidTr="00321F3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  <w:p w:rsidR="00321F3C" w:rsidRDefault="00321F3C"/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 – эффективность использования средств местного бюджета;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показатель полноты использования средств местного бюджета;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– показатель результативности реализации муниципальной программы.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Приложение №1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 муниципальной программе «Развитие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и укрепление материально-технической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базы муниципального образования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«Троицкокраснянский сельсовет»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 2021-2023 годы»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программных мероприятий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321F3C" w:rsidTr="00321F3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3120"/>
              <w:gridCol w:w="1290"/>
              <w:gridCol w:w="3180"/>
              <w:gridCol w:w="15"/>
              <w:gridCol w:w="1110"/>
              <w:gridCol w:w="1245"/>
              <w:gridCol w:w="1245"/>
              <w:gridCol w:w="1095"/>
              <w:gridCol w:w="60"/>
              <w:gridCol w:w="1035"/>
            </w:tblGrid>
            <w:tr w:rsidR="00321F3C">
              <w:trPr>
                <w:gridAfter w:val="1"/>
                <w:wAfter w:w="480" w:type="dxa"/>
                <w:tblCellSpacing w:w="0" w:type="dxa"/>
              </w:trPr>
              <w:tc>
                <w:tcPr>
                  <w:tcW w:w="645" w:type="dxa"/>
                  <w:vMerge w:val="restart"/>
                  <w:hideMark/>
                </w:tcPr>
                <w:p w:rsidR="00321F3C" w:rsidRDefault="00321F3C">
                  <w:pPr>
                    <w:pStyle w:val="aa"/>
                  </w:pPr>
                  <w:r>
                    <w:t>№</w:t>
                  </w:r>
                </w:p>
              </w:tc>
              <w:tc>
                <w:tcPr>
                  <w:tcW w:w="3015" w:type="dxa"/>
                  <w:vMerge w:val="restart"/>
                  <w:hideMark/>
                </w:tcPr>
                <w:p w:rsidR="00321F3C" w:rsidRDefault="00321F3C">
                  <w:pPr>
                    <w:pStyle w:val="aa"/>
                  </w:pPr>
                  <w:r>
                    <w:t>Наименование</w:t>
                  </w:r>
                </w:p>
                <w:p w:rsidR="00321F3C" w:rsidRDefault="00321F3C">
                  <w:pPr>
                    <w:pStyle w:val="aa"/>
                  </w:pPr>
                  <w:r>
                    <w:t>Программных мероприятий</w:t>
                  </w:r>
                </w:p>
              </w:tc>
              <w:tc>
                <w:tcPr>
                  <w:tcW w:w="1290" w:type="dxa"/>
                  <w:vMerge w:val="restart"/>
                  <w:hideMark/>
                </w:tcPr>
                <w:p w:rsidR="00321F3C" w:rsidRDefault="00321F3C">
                  <w:pPr>
                    <w:pStyle w:val="aa"/>
                  </w:pPr>
                  <w:r>
                    <w:t>Сроки выпол</w:t>
                  </w:r>
                </w:p>
                <w:p w:rsidR="00321F3C" w:rsidRDefault="00321F3C">
                  <w:pPr>
                    <w:pStyle w:val="aa"/>
                  </w:pPr>
                  <w:r>
                    <w:t>Нения</w:t>
                  </w:r>
                </w:p>
              </w:tc>
              <w:tc>
                <w:tcPr>
                  <w:tcW w:w="2760" w:type="dxa"/>
                  <w:gridSpan w:val="2"/>
                  <w:vMerge w:val="restart"/>
                  <w:hideMark/>
                </w:tcPr>
                <w:p w:rsidR="00321F3C" w:rsidRDefault="00321F3C">
                  <w:pPr>
                    <w:pStyle w:val="aa"/>
                  </w:pPr>
                  <w:r>
                    <w:t>Направление расходов и источники финансирования</w:t>
                  </w:r>
                </w:p>
              </w:tc>
              <w:tc>
                <w:tcPr>
                  <w:tcW w:w="4485" w:type="dxa"/>
                  <w:gridSpan w:val="4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1F3C" w:rsidRDefault="00321F3C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1F3C" w:rsidRDefault="00321F3C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1F3C" w:rsidRDefault="00321F3C"/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21F3C" w:rsidRDefault="00321F3C"/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Всего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 год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2022 год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2023 год</w:t>
                  </w: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Приобретение оргтехники, компьютеров и комплектующих к ним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12,0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12,0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Обеспечение программным обеспечением учреждений Троицкокраснянского сельсовета Щигровского района Курской области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10,0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10,0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4.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Ремонт и содержание помещений Администрации Троицкокраснянского сельсовета Щигровского района и казенных учреждений </w:t>
                  </w:r>
                </w:p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5.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Проведение праздничных мероприятий на селе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6.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Услуги связи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18,0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8,0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5,0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7.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Коммунальные слуги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2021-2023 гг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Бюджет муниципального образования «Троицкокраснянский сельсовет» Щигровского района Курской области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100,0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70,0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15,0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15,0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301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ИТОГО:</w:t>
                  </w:r>
                </w:p>
              </w:tc>
              <w:tc>
                <w:tcPr>
                  <w:tcW w:w="1290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27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125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24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1050" w:type="dxa"/>
                  <w:gridSpan w:val="2"/>
                  <w:hideMark/>
                </w:tcPr>
                <w:p w:rsidR="00321F3C" w:rsidRDefault="00321F3C">
                  <w:pPr>
                    <w:pStyle w:val="aa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1F3C">
              <w:trPr>
                <w:tblCellSpacing w:w="0" w:type="dxa"/>
              </w:trPr>
              <w:tc>
                <w:tcPr>
                  <w:tcW w:w="58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3180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97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321F3C" w:rsidRDefault="00321F3C">
                  <w:pPr>
                    <w:rPr>
                      <w:sz w:val="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F3C" w:rsidRDefault="00321F3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21F3C" w:rsidRDefault="00321F3C">
            <w:pPr>
              <w:pStyle w:val="aa"/>
            </w:pPr>
            <w:r>
              <w:t> </w:t>
            </w:r>
          </w:p>
        </w:tc>
      </w:tr>
    </w:tbl>
    <w:p w:rsidR="00321F3C" w:rsidRDefault="00321F3C" w:rsidP="00321F3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 №2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к муниципальной программе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«Развитие и укрепление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материально-технической базы муниципального образования «Троицкокраснянский сельсовет»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</w:t>
      </w:r>
    </w:p>
    <w:p w:rsidR="00321F3C" w:rsidRDefault="00321F3C" w:rsidP="00321F3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на 2021-2023 годы»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Ресурсное обеспечение муниципальной программы</w:t>
      </w:r>
    </w:p>
    <w:p w:rsidR="00321F3C" w:rsidRDefault="00321F3C" w:rsidP="00321F3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98"/>
        <w:gridCol w:w="1600"/>
        <w:gridCol w:w="14"/>
        <w:gridCol w:w="1010"/>
        <w:gridCol w:w="1041"/>
        <w:gridCol w:w="1065"/>
        <w:gridCol w:w="60"/>
        <w:gridCol w:w="1041"/>
      </w:tblGrid>
      <w:tr w:rsidR="00321F3C" w:rsidTr="00321F3C">
        <w:trPr>
          <w:gridAfter w:val="1"/>
          <w:wAfter w:w="480" w:type="dxa"/>
          <w:tblCellSpacing w:w="0" w:type="dxa"/>
        </w:trPr>
        <w:tc>
          <w:tcPr>
            <w:tcW w:w="4260" w:type="dxa"/>
            <w:vMerge w:val="restart"/>
            <w:hideMark/>
          </w:tcPr>
          <w:p w:rsidR="00321F3C" w:rsidRDefault="00321F3C">
            <w:pPr>
              <w:pStyle w:val="aa"/>
            </w:pPr>
            <w:r>
              <w:t>Источники финансирования,</w:t>
            </w:r>
            <w:r>
              <w:br/>
              <w:t>направление расходов</w:t>
            </w:r>
          </w:p>
        </w:tc>
        <w:tc>
          <w:tcPr>
            <w:tcW w:w="1875" w:type="dxa"/>
            <w:gridSpan w:val="2"/>
            <w:vMerge w:val="restart"/>
            <w:hideMark/>
          </w:tcPr>
          <w:p w:rsidR="00321F3C" w:rsidRDefault="00321F3C">
            <w:pPr>
              <w:pStyle w:val="aa"/>
            </w:pPr>
            <w:r>
              <w:t>Всего за</w:t>
            </w:r>
            <w:r>
              <w:br/>
              <w:t>период </w:t>
            </w:r>
            <w:r>
              <w:br/>
              <w:t>реализации</w:t>
            </w:r>
            <w:r>
              <w:br/>
              <w:t>Программы (тыс. рублей)</w:t>
            </w:r>
          </w:p>
        </w:tc>
        <w:tc>
          <w:tcPr>
            <w:tcW w:w="4170" w:type="dxa"/>
            <w:gridSpan w:val="3"/>
            <w:hideMark/>
          </w:tcPr>
          <w:p w:rsidR="00321F3C" w:rsidRDefault="00321F3C">
            <w:pPr>
              <w:pStyle w:val="aa"/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321F3C" w:rsidRDefault="00321F3C">
            <w:pPr>
              <w:pStyle w:val="aa"/>
            </w:pPr>
            <w:r>
              <w:t> </w:t>
            </w:r>
          </w:p>
        </w:tc>
      </w:tr>
      <w:tr w:rsidR="00321F3C" w:rsidTr="00321F3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21F3C" w:rsidRDefault="00321F3C"/>
        </w:tc>
        <w:tc>
          <w:tcPr>
            <w:tcW w:w="0" w:type="auto"/>
            <w:gridSpan w:val="2"/>
            <w:vMerge/>
            <w:vAlign w:val="center"/>
            <w:hideMark/>
          </w:tcPr>
          <w:p w:rsidR="00321F3C" w:rsidRDefault="00321F3C"/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</w:pPr>
            <w:r>
              <w:t>2021 год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</w:pPr>
            <w:r>
              <w:t>2022 год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</w:pPr>
            <w:r>
              <w:t>2023 год</w:t>
            </w: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Всего  </w:t>
            </w:r>
          </w:p>
          <w:p w:rsidR="00321F3C" w:rsidRDefault="00321F3C">
            <w:pPr>
              <w:pStyle w:val="aa"/>
            </w:pPr>
            <w:r>
              <w:t>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140,0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100,0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в том числе: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местный бюджет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140,0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100,0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прочие источники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Из общего объема: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капитальные вложения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 в том числе: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местный бюджет  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прочие источники  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НИОКР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в том числе: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местный бюджет  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прочие источники  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прочие расходы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140,0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100,0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в том числе:     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местный бюджет       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hideMark/>
          </w:tcPr>
          <w:p w:rsidR="00321F3C" w:rsidRDefault="00321F3C">
            <w:pPr>
              <w:pStyle w:val="aa"/>
            </w:pPr>
            <w:r>
              <w:t>прочие источники   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145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vAlign w:val="center"/>
            <w:hideMark/>
          </w:tcPr>
          <w:p w:rsidR="00321F3C" w:rsidRDefault="00321F3C">
            <w:pPr>
              <w:pStyle w:val="aa"/>
            </w:pPr>
            <w:r>
              <w:t>Всего по программе</w:t>
            </w:r>
          </w:p>
        </w:tc>
        <w:tc>
          <w:tcPr>
            <w:tcW w:w="186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335" w:type="dxa"/>
            <w:gridSpan w:val="2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25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1440" w:type="dxa"/>
            <w:hideMark/>
          </w:tcPr>
          <w:p w:rsidR="00321F3C" w:rsidRDefault="00321F3C">
            <w:pPr>
              <w:pStyle w:val="aa"/>
              <w:jc w:val="center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321F3C" w:rsidRDefault="00321F3C">
            <w:pPr>
              <w:pStyle w:val="aa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  <w:tr w:rsidR="00321F3C" w:rsidTr="00321F3C">
        <w:trPr>
          <w:tblCellSpacing w:w="0" w:type="dxa"/>
        </w:trPr>
        <w:tc>
          <w:tcPr>
            <w:tcW w:w="4260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860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5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320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425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440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15" w:type="dxa"/>
            <w:vAlign w:val="center"/>
            <w:hideMark/>
          </w:tcPr>
          <w:p w:rsidR="00321F3C" w:rsidRDefault="00321F3C">
            <w:pPr>
              <w:rPr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321F3C" w:rsidRDefault="00321F3C">
            <w:pPr>
              <w:rPr>
                <w:sz w:val="20"/>
                <w:szCs w:val="20"/>
              </w:rPr>
            </w:pPr>
          </w:p>
        </w:tc>
      </w:tr>
    </w:tbl>
    <w:p w:rsidR="00321F3C" w:rsidRDefault="00321F3C" w:rsidP="00321F3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321F3C" w:rsidRDefault="00BB6700" w:rsidP="00321F3C"/>
    <w:sectPr w:rsidR="00BB6700" w:rsidRPr="00321F3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B9"/>
    <w:multiLevelType w:val="multilevel"/>
    <w:tmpl w:val="17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21278"/>
    <w:multiLevelType w:val="multilevel"/>
    <w:tmpl w:val="5A0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5D73"/>
    <w:multiLevelType w:val="multilevel"/>
    <w:tmpl w:val="957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122C7"/>
    <w:multiLevelType w:val="multilevel"/>
    <w:tmpl w:val="C68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76C"/>
    <w:multiLevelType w:val="multilevel"/>
    <w:tmpl w:val="F4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55C"/>
    <w:multiLevelType w:val="multilevel"/>
    <w:tmpl w:val="7E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7AD9"/>
    <w:multiLevelType w:val="multilevel"/>
    <w:tmpl w:val="681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066993"/>
    <w:multiLevelType w:val="multilevel"/>
    <w:tmpl w:val="FC5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A5582"/>
    <w:multiLevelType w:val="multilevel"/>
    <w:tmpl w:val="2F6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126F3E"/>
    <w:multiLevelType w:val="multilevel"/>
    <w:tmpl w:val="EA0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E7BAB"/>
    <w:multiLevelType w:val="multilevel"/>
    <w:tmpl w:val="2EE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F154F"/>
    <w:multiLevelType w:val="multilevel"/>
    <w:tmpl w:val="551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93B34"/>
    <w:multiLevelType w:val="multilevel"/>
    <w:tmpl w:val="E9AC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9"/>
  </w:num>
  <w:num w:numId="3">
    <w:abstractNumId w:val="26"/>
  </w:num>
  <w:num w:numId="4">
    <w:abstractNumId w:val="31"/>
  </w:num>
  <w:num w:numId="5">
    <w:abstractNumId w:val="30"/>
  </w:num>
  <w:num w:numId="6">
    <w:abstractNumId w:val="27"/>
  </w:num>
  <w:num w:numId="7">
    <w:abstractNumId w:val="45"/>
  </w:num>
  <w:num w:numId="8">
    <w:abstractNumId w:val="9"/>
  </w:num>
  <w:num w:numId="9">
    <w:abstractNumId w:val="42"/>
  </w:num>
  <w:num w:numId="10">
    <w:abstractNumId w:val="22"/>
  </w:num>
  <w:num w:numId="11">
    <w:abstractNumId w:val="25"/>
  </w:num>
  <w:num w:numId="12">
    <w:abstractNumId w:val="44"/>
  </w:num>
  <w:num w:numId="13">
    <w:abstractNumId w:val="29"/>
  </w:num>
  <w:num w:numId="14">
    <w:abstractNumId w:val="24"/>
  </w:num>
  <w:num w:numId="15">
    <w:abstractNumId w:val="43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35"/>
  </w:num>
  <w:num w:numId="21">
    <w:abstractNumId w:val="14"/>
  </w:num>
  <w:num w:numId="22">
    <w:abstractNumId w:val="47"/>
  </w:num>
  <w:num w:numId="23">
    <w:abstractNumId w:val="40"/>
  </w:num>
  <w:num w:numId="24">
    <w:abstractNumId w:val="38"/>
  </w:num>
  <w:num w:numId="25">
    <w:abstractNumId w:val="32"/>
  </w:num>
  <w:num w:numId="26">
    <w:abstractNumId w:val="48"/>
  </w:num>
  <w:num w:numId="27">
    <w:abstractNumId w:val="11"/>
  </w:num>
  <w:num w:numId="28">
    <w:abstractNumId w:val="16"/>
  </w:num>
  <w:num w:numId="29">
    <w:abstractNumId w:val="1"/>
  </w:num>
  <w:num w:numId="30">
    <w:abstractNumId w:val="28"/>
  </w:num>
  <w:num w:numId="31">
    <w:abstractNumId w:val="18"/>
  </w:num>
  <w:num w:numId="32">
    <w:abstractNumId w:val="4"/>
  </w:num>
  <w:num w:numId="33">
    <w:abstractNumId w:val="33"/>
  </w:num>
  <w:num w:numId="34">
    <w:abstractNumId w:val="13"/>
  </w:num>
  <w:num w:numId="35">
    <w:abstractNumId w:val="15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39"/>
  </w:num>
  <w:num w:numId="41">
    <w:abstractNumId w:val="46"/>
  </w:num>
  <w:num w:numId="42">
    <w:abstractNumId w:val="41"/>
  </w:num>
  <w:num w:numId="43">
    <w:abstractNumId w:val="36"/>
  </w:num>
  <w:num w:numId="44">
    <w:abstractNumId w:val="34"/>
  </w:num>
  <w:num w:numId="45">
    <w:abstractNumId w:val="0"/>
  </w:num>
  <w:num w:numId="46">
    <w:abstractNumId w:val="17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20807</TotalTime>
  <Pages>16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1170</cp:revision>
  <cp:lastPrinted>2019-03-04T06:14:00Z</cp:lastPrinted>
  <dcterms:created xsi:type="dcterms:W3CDTF">2019-02-20T10:58:00Z</dcterms:created>
  <dcterms:modified xsi:type="dcterms:W3CDTF">2025-04-25T14:01:00Z</dcterms:modified>
</cp:coreProperties>
</file>