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57" w:rsidRPr="00ED378C" w:rsidRDefault="00530F57" w:rsidP="00ED378C">
      <w:pPr>
        <w:rPr>
          <w:b/>
          <w:sz w:val="32"/>
          <w:szCs w:val="32"/>
        </w:rPr>
      </w:pPr>
    </w:p>
    <w:p w:rsidR="00530F57" w:rsidRPr="00ED378C" w:rsidRDefault="00530F57" w:rsidP="00530F57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АДМИНИСТРАЦИЯ</w:t>
      </w:r>
    </w:p>
    <w:p w:rsidR="00530F57" w:rsidRPr="00ED378C" w:rsidRDefault="00530F57" w:rsidP="00530F57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530F57" w:rsidRPr="00ED378C" w:rsidRDefault="00530F57" w:rsidP="00530F57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0F57" w:rsidRPr="00ED378C" w:rsidRDefault="00530F57" w:rsidP="00ED378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</w:p>
    <w:p w:rsidR="00530F57" w:rsidRPr="00ED378C" w:rsidRDefault="00ED378C" w:rsidP="00530F57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530F57" w:rsidRPr="00ED378C">
        <w:rPr>
          <w:rFonts w:ascii="Arial" w:hAnsi="Arial" w:cs="Arial"/>
          <w:b/>
          <w:sz w:val="32"/>
          <w:szCs w:val="32"/>
        </w:rPr>
        <w:t>Е</w:t>
      </w:r>
    </w:p>
    <w:p w:rsidR="00530F57" w:rsidRPr="00ED378C" w:rsidRDefault="00530F57" w:rsidP="00530F57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</w:p>
    <w:p w:rsidR="00ED378C" w:rsidRDefault="00ED378C" w:rsidP="00ED378C">
      <w:pPr>
        <w:pStyle w:val="af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«28» ноября 2023 года №56</w:t>
      </w:r>
    </w:p>
    <w:p w:rsidR="00ED378C" w:rsidRDefault="00ED378C" w:rsidP="00ED378C">
      <w:pPr>
        <w:pStyle w:val="afc"/>
        <w:jc w:val="center"/>
        <w:rPr>
          <w:rFonts w:ascii="Arial" w:hAnsi="Arial" w:cs="Arial"/>
          <w:b/>
          <w:sz w:val="32"/>
          <w:szCs w:val="32"/>
        </w:rPr>
      </w:pPr>
    </w:p>
    <w:p w:rsidR="00530F57" w:rsidRPr="00ED378C" w:rsidRDefault="00ED378C" w:rsidP="00ED378C">
      <w:pPr>
        <w:pStyle w:val="3"/>
        <w:spacing w:before="0" w:after="0"/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муниципальной </w:t>
      </w:r>
      <w:r w:rsidR="009D51F5" w:rsidRPr="00ED378C">
        <w:rPr>
          <w:rFonts w:ascii="Arial" w:hAnsi="Arial" w:cs="Arial"/>
          <w:sz w:val="32"/>
          <w:szCs w:val="32"/>
        </w:rPr>
        <w:t>программы</w:t>
      </w:r>
    </w:p>
    <w:p w:rsidR="00530F57" w:rsidRPr="00ED378C" w:rsidRDefault="009D51F5" w:rsidP="00ED378C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ED378C">
        <w:rPr>
          <w:rFonts w:ascii="Arial" w:hAnsi="Arial" w:cs="Arial"/>
          <w:sz w:val="32"/>
          <w:szCs w:val="32"/>
        </w:rPr>
        <w:t>«Развитие муниципальной службы в</w:t>
      </w:r>
    </w:p>
    <w:p w:rsidR="009D51F5" w:rsidRPr="00ED378C" w:rsidRDefault="00ED378C" w:rsidP="00ED378C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Троицкокраснянском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сельсовете </w:t>
      </w:r>
      <w:r w:rsidR="009D51F5" w:rsidRPr="00ED378C">
        <w:rPr>
          <w:rFonts w:ascii="Arial" w:hAnsi="Arial" w:cs="Arial"/>
          <w:sz w:val="32"/>
          <w:szCs w:val="32"/>
        </w:rPr>
        <w:t xml:space="preserve">на </w:t>
      </w:r>
      <w:r>
        <w:rPr>
          <w:rFonts w:ascii="Arial" w:hAnsi="Arial" w:cs="Arial"/>
          <w:sz w:val="32"/>
          <w:szCs w:val="32"/>
        </w:rPr>
        <w:t>2024-2026</w:t>
      </w:r>
      <w:r w:rsidR="009D51F5" w:rsidRPr="00ED378C">
        <w:rPr>
          <w:rFonts w:ascii="Arial" w:hAnsi="Arial" w:cs="Arial"/>
          <w:sz w:val="32"/>
          <w:szCs w:val="32"/>
        </w:rPr>
        <w:t xml:space="preserve"> годы»</w:t>
      </w:r>
    </w:p>
    <w:p w:rsidR="009D51F5" w:rsidRPr="00ED378C" w:rsidRDefault="009D51F5">
      <w:pPr>
        <w:pStyle w:val="3"/>
        <w:jc w:val="center"/>
        <w:rPr>
          <w:rFonts w:ascii="Arial" w:hAnsi="Arial" w:cs="Arial"/>
          <w:sz w:val="32"/>
          <w:szCs w:val="32"/>
        </w:rPr>
      </w:pPr>
    </w:p>
    <w:p w:rsidR="009D51F5" w:rsidRDefault="009D51F5" w:rsidP="00ED37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В целях совершенствования организации муниципальной службы в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D378C">
        <w:rPr>
          <w:rFonts w:ascii="Arial" w:hAnsi="Arial" w:cs="Arial"/>
          <w:sz w:val="24"/>
          <w:szCs w:val="24"/>
        </w:rPr>
        <w:t xml:space="preserve"> </w:t>
      </w:r>
      <w:r w:rsidRPr="00ED378C">
        <w:rPr>
          <w:rFonts w:ascii="Arial" w:hAnsi="Arial" w:cs="Arial"/>
          <w:sz w:val="24"/>
          <w:szCs w:val="24"/>
        </w:rPr>
        <w:t>постановляет:</w:t>
      </w:r>
    </w:p>
    <w:p w:rsidR="00ED378C" w:rsidRPr="00ED378C" w:rsidRDefault="00ED378C" w:rsidP="00ED37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51F5" w:rsidRPr="00ED378C" w:rsidRDefault="00ED378C" w:rsidP="00ED378C">
      <w:pPr>
        <w:ind w:right="-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4F21">
        <w:rPr>
          <w:rFonts w:ascii="Arial" w:hAnsi="Arial" w:cs="Arial"/>
          <w:sz w:val="24"/>
          <w:szCs w:val="24"/>
        </w:rPr>
        <w:t xml:space="preserve">1.Утвердить муниципальную </w:t>
      </w:r>
      <w:r w:rsidR="009D51F5" w:rsidRPr="00ED378C">
        <w:rPr>
          <w:rFonts w:ascii="Arial" w:hAnsi="Arial" w:cs="Arial"/>
          <w:sz w:val="24"/>
          <w:szCs w:val="24"/>
        </w:rPr>
        <w:t xml:space="preserve">программу «Развитие муниципальной </w:t>
      </w:r>
      <w:proofErr w:type="gramStart"/>
      <w:r w:rsidR="009D51F5" w:rsidRPr="00ED378C">
        <w:rPr>
          <w:rFonts w:ascii="Arial" w:hAnsi="Arial" w:cs="Arial"/>
          <w:sz w:val="24"/>
          <w:szCs w:val="24"/>
        </w:rPr>
        <w:t>службы  в</w:t>
      </w:r>
      <w:proofErr w:type="gramEnd"/>
      <w:r w:rsidR="009D51F5" w:rsidRPr="00ED3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1F5" w:rsidRPr="00ED378C">
        <w:rPr>
          <w:rFonts w:ascii="Arial" w:hAnsi="Arial" w:cs="Arial"/>
          <w:sz w:val="24"/>
          <w:szCs w:val="24"/>
        </w:rPr>
        <w:t>Троицкокраснянском</w:t>
      </w:r>
      <w:proofErr w:type="spellEnd"/>
      <w:r w:rsidR="009D51F5" w:rsidRPr="00ED378C">
        <w:rPr>
          <w:rFonts w:ascii="Arial" w:hAnsi="Arial" w:cs="Arial"/>
          <w:sz w:val="24"/>
          <w:szCs w:val="24"/>
        </w:rPr>
        <w:t xml:space="preserve"> сельсовете на </w:t>
      </w:r>
      <w:r w:rsidR="00D92713" w:rsidRPr="00ED378C">
        <w:rPr>
          <w:rFonts w:ascii="Arial" w:hAnsi="Arial" w:cs="Arial"/>
          <w:bCs/>
          <w:sz w:val="24"/>
          <w:szCs w:val="24"/>
        </w:rPr>
        <w:t xml:space="preserve">2024-2026 </w:t>
      </w:r>
      <w:r w:rsidR="009D51F5" w:rsidRPr="00ED378C">
        <w:rPr>
          <w:rFonts w:ascii="Arial" w:hAnsi="Arial" w:cs="Arial"/>
          <w:sz w:val="24"/>
          <w:szCs w:val="24"/>
        </w:rPr>
        <w:t>годы » (далее - Программа), согласно приложению № 1</w:t>
      </w:r>
    </w:p>
    <w:p w:rsidR="009D51F5" w:rsidRPr="00ED378C" w:rsidRDefault="00ED378C">
      <w:pPr>
        <w:ind w:right="-1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D51F5" w:rsidRPr="00ED378C">
        <w:rPr>
          <w:rFonts w:ascii="Arial" w:hAnsi="Arial" w:cs="Arial"/>
          <w:sz w:val="24"/>
          <w:szCs w:val="24"/>
        </w:rPr>
        <w:t xml:space="preserve">2.Определить координатором Программы - Администрацию </w:t>
      </w:r>
      <w:proofErr w:type="spellStart"/>
      <w:r w:rsidR="009D51F5"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="009D51F5" w:rsidRPr="00ED37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51F5"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9D51F5" w:rsidRPr="00ED378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D378C" w:rsidRDefault="00ED378C">
      <w:pPr>
        <w:pStyle w:val="a0"/>
        <w:spacing w:after="283"/>
        <w:rPr>
          <w:rFonts w:ascii="Arial" w:hAnsi="Arial" w:cs="Arial"/>
          <w:sz w:val="24"/>
          <w:szCs w:val="24"/>
        </w:rPr>
      </w:pPr>
      <w:bookmarkStart w:id="0" w:name="_GoBack1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9D51F5" w:rsidRPr="00ED378C">
        <w:rPr>
          <w:rFonts w:ascii="Arial" w:hAnsi="Arial" w:cs="Arial"/>
          <w:color w:val="000000"/>
          <w:sz w:val="24"/>
          <w:szCs w:val="24"/>
        </w:rPr>
        <w:t xml:space="preserve">3. </w:t>
      </w:r>
      <w:r w:rsidR="009D51F5" w:rsidRPr="00ED378C">
        <w:rPr>
          <w:rFonts w:ascii="Arial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D51F5" w:rsidRPr="00ED378C" w:rsidRDefault="00ED378C">
      <w:pPr>
        <w:pStyle w:val="a0"/>
        <w:spacing w:after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D51F5" w:rsidRPr="00ED378C">
        <w:rPr>
          <w:rFonts w:ascii="Arial" w:hAnsi="Arial" w:cs="Arial"/>
          <w:sz w:val="24"/>
          <w:szCs w:val="24"/>
        </w:rPr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9D51F5" w:rsidRPr="00ED378C">
        <w:rPr>
          <w:rFonts w:ascii="Arial" w:hAnsi="Arial" w:cs="Arial"/>
          <w:sz w:val="24"/>
          <w:szCs w:val="24"/>
        </w:rPr>
        <w:t>Троицк</w:t>
      </w:r>
      <w:r w:rsidR="00D92713" w:rsidRPr="00ED378C">
        <w:rPr>
          <w:rFonts w:ascii="Arial" w:hAnsi="Arial" w:cs="Arial"/>
          <w:sz w:val="24"/>
          <w:szCs w:val="24"/>
        </w:rPr>
        <w:t>окраснянского</w:t>
      </w:r>
      <w:proofErr w:type="spellEnd"/>
      <w:r w:rsidR="00D92713" w:rsidRPr="00ED378C">
        <w:rPr>
          <w:rFonts w:ascii="Arial" w:hAnsi="Arial" w:cs="Arial"/>
          <w:sz w:val="24"/>
          <w:szCs w:val="24"/>
        </w:rPr>
        <w:t xml:space="preserve"> сельсовета на 2024 год и на плановый период 2025 и 2026</w:t>
      </w:r>
      <w:r w:rsidR="009D51F5" w:rsidRPr="00ED378C">
        <w:rPr>
          <w:rFonts w:ascii="Arial" w:hAnsi="Arial" w:cs="Arial"/>
          <w:sz w:val="24"/>
          <w:szCs w:val="24"/>
        </w:rPr>
        <w:t xml:space="preserve"> годов, а также иных источников в соответствии с действующим законодательством.</w:t>
      </w:r>
    </w:p>
    <w:p w:rsidR="009D51F5" w:rsidRPr="00ED378C" w:rsidRDefault="009D51F5">
      <w:pPr>
        <w:pStyle w:val="a0"/>
        <w:spacing w:after="283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color w:val="000000"/>
          <w:sz w:val="24"/>
          <w:szCs w:val="24"/>
        </w:rPr>
        <w:t xml:space="preserve">          5. Постановление Администрации </w:t>
      </w:r>
      <w:proofErr w:type="spellStart"/>
      <w:r w:rsidRPr="00ED378C">
        <w:rPr>
          <w:rFonts w:ascii="Arial" w:hAnsi="Arial" w:cs="Arial"/>
          <w:color w:val="000000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color w:val="000000"/>
          <w:sz w:val="24"/>
          <w:szCs w:val="24"/>
        </w:rPr>
        <w:t xml:space="preserve"> сельсовета от </w:t>
      </w:r>
      <w:r w:rsidR="00D92713" w:rsidRPr="00ED378C">
        <w:rPr>
          <w:rFonts w:ascii="Arial" w:hAnsi="Arial" w:cs="Arial"/>
          <w:color w:val="000000"/>
          <w:sz w:val="24"/>
          <w:szCs w:val="24"/>
        </w:rPr>
        <w:t>24.11.2020</w:t>
      </w:r>
      <w:r w:rsidRPr="00ED37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D378C">
        <w:rPr>
          <w:rFonts w:ascii="Arial" w:hAnsi="Arial" w:cs="Arial"/>
          <w:color w:val="000000"/>
          <w:sz w:val="24"/>
          <w:szCs w:val="24"/>
        </w:rPr>
        <w:t>г</w:t>
      </w:r>
      <w:r w:rsidR="00D92713" w:rsidRPr="00ED378C">
        <w:rPr>
          <w:rFonts w:ascii="Arial" w:hAnsi="Arial" w:cs="Arial"/>
          <w:color w:val="000000"/>
          <w:sz w:val="24"/>
          <w:szCs w:val="24"/>
        </w:rPr>
        <w:t xml:space="preserve">  №</w:t>
      </w:r>
      <w:proofErr w:type="gramEnd"/>
      <w:r w:rsidR="00D92713" w:rsidRPr="00ED378C">
        <w:rPr>
          <w:rFonts w:ascii="Arial" w:hAnsi="Arial" w:cs="Arial"/>
          <w:color w:val="000000"/>
          <w:sz w:val="24"/>
          <w:szCs w:val="24"/>
        </w:rPr>
        <w:t xml:space="preserve"> 85</w:t>
      </w:r>
      <w:r w:rsidRPr="00ED378C">
        <w:rPr>
          <w:rFonts w:ascii="Arial" w:hAnsi="Arial" w:cs="Arial"/>
          <w:color w:val="000000"/>
          <w:sz w:val="24"/>
          <w:szCs w:val="24"/>
        </w:rPr>
        <w:t xml:space="preserve"> «Об утверждении муниципальной программы </w:t>
      </w:r>
      <w:r w:rsidRPr="00ED378C">
        <w:rPr>
          <w:rFonts w:ascii="Arial" w:hAnsi="Arial" w:cs="Arial"/>
          <w:sz w:val="24"/>
          <w:szCs w:val="24"/>
        </w:rPr>
        <w:t>«Развитие муниципальной службы  в муни</w:t>
      </w:r>
      <w:r w:rsidR="00530F57" w:rsidRPr="00ED378C">
        <w:rPr>
          <w:rFonts w:ascii="Arial" w:hAnsi="Arial" w:cs="Arial"/>
          <w:sz w:val="24"/>
          <w:szCs w:val="24"/>
        </w:rPr>
        <w:t>ци</w:t>
      </w:r>
      <w:r w:rsidRPr="00ED378C">
        <w:rPr>
          <w:rFonts w:ascii="Arial" w:hAnsi="Arial" w:cs="Arial"/>
          <w:sz w:val="24"/>
          <w:szCs w:val="24"/>
        </w:rPr>
        <w:t>пальном образовании «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</w:t>
      </w:r>
      <w:r w:rsidR="00530F57" w:rsidRPr="00ED378C">
        <w:rPr>
          <w:rFonts w:ascii="Arial" w:hAnsi="Arial" w:cs="Arial"/>
          <w:sz w:val="24"/>
          <w:szCs w:val="24"/>
        </w:rPr>
        <w:t>нский</w:t>
      </w:r>
      <w:proofErr w:type="spellEnd"/>
      <w:r w:rsidR="00530F57" w:rsidRPr="00ED37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530F57"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530F57" w:rsidRPr="00ED378C">
        <w:rPr>
          <w:rFonts w:ascii="Arial" w:hAnsi="Arial" w:cs="Arial"/>
          <w:sz w:val="24"/>
          <w:szCs w:val="24"/>
        </w:rPr>
        <w:t xml:space="preserve"> ра</w:t>
      </w:r>
      <w:r w:rsidR="00D92713" w:rsidRPr="00ED378C">
        <w:rPr>
          <w:rFonts w:ascii="Arial" w:hAnsi="Arial" w:cs="Arial"/>
          <w:sz w:val="24"/>
          <w:szCs w:val="24"/>
        </w:rPr>
        <w:t>йона курской области на 2021-2023</w:t>
      </w:r>
      <w:r w:rsidRPr="00ED378C">
        <w:rPr>
          <w:rFonts w:ascii="Arial" w:hAnsi="Arial" w:cs="Arial"/>
          <w:sz w:val="24"/>
          <w:szCs w:val="24"/>
        </w:rPr>
        <w:t xml:space="preserve"> годы</w:t>
      </w:r>
      <w:r w:rsidRPr="00ED378C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ED378C">
        <w:rPr>
          <w:rFonts w:ascii="Arial" w:hAnsi="Arial" w:cs="Arial"/>
          <w:sz w:val="24"/>
          <w:szCs w:val="24"/>
        </w:rPr>
        <w:t xml:space="preserve">считать </w:t>
      </w:r>
      <w:r w:rsidR="00D92713" w:rsidRPr="00ED378C">
        <w:rPr>
          <w:rFonts w:ascii="Arial" w:hAnsi="Arial" w:cs="Arial"/>
          <w:sz w:val="24"/>
          <w:szCs w:val="24"/>
        </w:rPr>
        <w:t>утратившим силу с 01 января 2024</w:t>
      </w:r>
      <w:r w:rsidRPr="00ED378C">
        <w:rPr>
          <w:rFonts w:ascii="Arial" w:hAnsi="Arial" w:cs="Arial"/>
          <w:sz w:val="24"/>
          <w:szCs w:val="24"/>
        </w:rPr>
        <w:t xml:space="preserve"> года.</w:t>
      </w:r>
    </w:p>
    <w:p w:rsidR="009D51F5" w:rsidRPr="00ED378C" w:rsidRDefault="009D51F5">
      <w:pPr>
        <w:pStyle w:val="a0"/>
        <w:spacing w:after="283"/>
        <w:rPr>
          <w:rFonts w:ascii="Arial" w:hAnsi="Arial" w:cs="Arial"/>
          <w:color w:val="000000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         6. Контроль за исполнением настоящего постановления оставляю за собой.</w:t>
      </w:r>
    </w:p>
    <w:p w:rsidR="009D51F5" w:rsidRPr="00ED378C" w:rsidRDefault="009D51F5" w:rsidP="00ED378C">
      <w:pPr>
        <w:pStyle w:val="a0"/>
        <w:spacing w:after="283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color w:val="000000"/>
          <w:sz w:val="24"/>
          <w:szCs w:val="24"/>
        </w:rPr>
        <w:t>         7. Постановление вступает в силу со дня его официального обнародования.</w:t>
      </w:r>
    </w:p>
    <w:p w:rsidR="00530F57" w:rsidRPr="00ED378C" w:rsidRDefault="009D51F5" w:rsidP="00ED378C">
      <w:pPr>
        <w:pStyle w:val="a0"/>
        <w:spacing w:after="283"/>
        <w:ind w:firstLine="709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proofErr w:type="spellStart"/>
      <w:r w:rsidRPr="00ED378C">
        <w:rPr>
          <w:rFonts w:ascii="Arial" w:hAnsi="Arial" w:cs="Arial"/>
          <w:sz w:val="24"/>
          <w:szCs w:val="24"/>
        </w:rPr>
        <w:t>Г.А.Озеров</w:t>
      </w:r>
      <w:proofErr w:type="spellEnd"/>
    </w:p>
    <w:p w:rsidR="009D51F5" w:rsidRPr="00ED378C" w:rsidRDefault="009D51F5" w:rsidP="00ED378C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 xml:space="preserve"> Приложение  </w:t>
      </w:r>
    </w:p>
    <w:p w:rsidR="009D51F5" w:rsidRPr="00ED378C" w:rsidRDefault="009D51F5" w:rsidP="00ED378C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9D51F5" w:rsidRPr="00ED378C" w:rsidRDefault="009D51F5" w:rsidP="00ED378C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</w:t>
      </w:r>
    </w:p>
    <w:p w:rsidR="009D51F5" w:rsidRPr="00ED378C" w:rsidRDefault="009D51F5" w:rsidP="00ED378C">
      <w:pPr>
        <w:tabs>
          <w:tab w:val="left" w:pos="6960"/>
        </w:tabs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D378C">
        <w:rPr>
          <w:rFonts w:ascii="Arial" w:hAnsi="Arial" w:cs="Arial"/>
          <w:sz w:val="24"/>
          <w:szCs w:val="24"/>
        </w:rPr>
        <w:t xml:space="preserve">                           </w:t>
      </w:r>
      <w:r w:rsidRPr="00ED378C">
        <w:rPr>
          <w:rFonts w:ascii="Arial" w:hAnsi="Arial" w:cs="Arial"/>
          <w:sz w:val="24"/>
          <w:szCs w:val="24"/>
        </w:rPr>
        <w:t xml:space="preserve"> </w:t>
      </w:r>
      <w:r w:rsidR="00ED378C">
        <w:rPr>
          <w:rFonts w:ascii="Arial" w:hAnsi="Arial" w:cs="Arial"/>
          <w:sz w:val="24"/>
          <w:szCs w:val="24"/>
        </w:rPr>
        <w:t>От «28» ноября 2023 года №56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9D51F5" w:rsidRPr="00ED378C" w:rsidRDefault="009D51F5" w:rsidP="00ED378C">
      <w:p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«Развитие муниципальной службы в муниципальном образовании «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ED378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D378C" w:rsidRPr="00ED378C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D92713" w:rsidRPr="00ED378C">
        <w:rPr>
          <w:rFonts w:ascii="Arial" w:hAnsi="Arial" w:cs="Arial"/>
          <w:b/>
          <w:sz w:val="32"/>
          <w:szCs w:val="32"/>
        </w:rPr>
        <w:t>2024-2026</w:t>
      </w:r>
      <w:r w:rsidR="00ED378C" w:rsidRPr="00ED378C">
        <w:rPr>
          <w:rFonts w:ascii="Arial" w:hAnsi="Arial" w:cs="Arial"/>
          <w:b/>
          <w:sz w:val="32"/>
          <w:szCs w:val="32"/>
        </w:rPr>
        <w:t xml:space="preserve"> годы</w:t>
      </w:r>
      <w:r w:rsidRPr="00ED378C">
        <w:rPr>
          <w:rFonts w:ascii="Arial" w:hAnsi="Arial" w:cs="Arial"/>
          <w:b/>
          <w:sz w:val="32"/>
          <w:szCs w:val="32"/>
        </w:rPr>
        <w:t>»</w:t>
      </w:r>
    </w:p>
    <w:p w:rsidR="009D51F5" w:rsidRPr="00ED378C" w:rsidRDefault="009D51F5">
      <w:pPr>
        <w:jc w:val="center"/>
        <w:rPr>
          <w:rFonts w:ascii="Arial" w:hAnsi="Arial" w:cs="Arial"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Паспорт Программы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7"/>
        <w:gridCol w:w="383"/>
        <w:gridCol w:w="5122"/>
      </w:tblGrid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0E4F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«Развитие муниципальной службы в муниципальном образовании </w:t>
            </w:r>
            <w:proofErr w:type="gramStart"/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9D51F5"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proofErr w:type="gramEnd"/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9D51F5"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годы » (далее – Программа)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Троицкокраснянском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-Совершенствование правовой основы муниципальной службы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D51F5" w:rsidRPr="00ED378C" w:rsidRDefault="009D51F5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D92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Программы, перечень подпрограмм, основных направлений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и мероприятий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паспорт муниципальной долгосрочной целевой программы «Развитие муниципальной служб</w:t>
            </w:r>
            <w:r w:rsidR="000E4F21">
              <w:rPr>
                <w:rFonts w:ascii="Arial" w:hAnsi="Arial" w:cs="Arial"/>
                <w:sz w:val="24"/>
                <w:szCs w:val="24"/>
              </w:rPr>
              <w:t>ы в муниципальном образовании «</w:t>
            </w:r>
            <w:bookmarkStart w:id="1" w:name="_GoBack"/>
            <w:bookmarkEnd w:id="1"/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 (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Pr="00ED378C">
              <w:rPr>
                <w:rFonts w:ascii="Arial" w:hAnsi="Arial" w:cs="Arial"/>
                <w:sz w:val="24"/>
                <w:szCs w:val="24"/>
              </w:rPr>
              <w:t>годы)».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 4. Нормативное обеспечение Программы.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1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 (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Pr="00ED378C">
              <w:rPr>
                <w:rFonts w:ascii="Arial" w:hAnsi="Arial" w:cs="Arial"/>
                <w:sz w:val="24"/>
                <w:szCs w:val="24"/>
              </w:rPr>
              <w:t>годы)».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2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 (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>2024-2026 годы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)».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Приложение №3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 (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Pr="00ED378C">
              <w:rPr>
                <w:rFonts w:ascii="Arial" w:hAnsi="Arial" w:cs="Arial"/>
                <w:sz w:val="24"/>
                <w:szCs w:val="24"/>
              </w:rPr>
              <w:t>годы)».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Программа не имеет подпрограмм.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сельсовета: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D4D9A" w:rsidRPr="00ED37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D4D9A" w:rsidRPr="00ED378C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9D51F5" w:rsidRPr="00ED378C" w:rsidRDefault="00D92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D4D9A" w:rsidRPr="00ED378C">
              <w:rPr>
                <w:rFonts w:ascii="Arial" w:hAnsi="Arial" w:cs="Arial"/>
                <w:sz w:val="24"/>
                <w:szCs w:val="24"/>
              </w:rPr>
              <w:t xml:space="preserve"> 1</w:t>
            </w:r>
            <w:proofErr w:type="gramEnd"/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D51F5" w:rsidRPr="00ED378C" w:rsidRDefault="00D927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2025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 –   1 тыс. рублей;</w:t>
            </w:r>
          </w:p>
          <w:p w:rsidR="009D51F5" w:rsidRPr="00ED378C" w:rsidRDefault="00D92713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2026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 –   1</w:t>
            </w:r>
            <w:r w:rsidR="009D51F5" w:rsidRPr="00ED37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по итогам </w:t>
            </w:r>
            <w:r w:rsidR="00D92713" w:rsidRPr="00ED378C">
              <w:rPr>
                <w:rFonts w:ascii="Arial" w:hAnsi="Arial" w:cs="Arial"/>
                <w:sz w:val="24"/>
                <w:szCs w:val="24"/>
              </w:rPr>
              <w:t>реализации Программы в 2023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году будут достигнуты следующие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ED378C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>по отношению к базовому периоду):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доля муниципальных служащих, должностные инструкции которых содержат показатели результативности, составит 100 процентов;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увеличение числа муниципальных служащих, принявших участие в инновационных программах профессиональной подготовки и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>переподготовки ;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 </w:t>
            </w:r>
          </w:p>
        </w:tc>
      </w:tr>
      <w:tr w:rsidR="009D51F5" w:rsidRPr="00ED378C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1. Содержание проблемы и обоснование</w:t>
      </w: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необходимости ее решения программными методами</w:t>
      </w:r>
    </w:p>
    <w:p w:rsidR="009D51F5" w:rsidRPr="00ED378C" w:rsidRDefault="009D51F5">
      <w:pPr>
        <w:jc w:val="center"/>
        <w:rPr>
          <w:rFonts w:ascii="Arial" w:hAnsi="Arial" w:cs="Arial"/>
          <w:b/>
          <w:sz w:val="30"/>
          <w:szCs w:val="30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Необходимость реализации Программы обусловлена современным состоянием муниципальной службы. А именно: </w:t>
      </w:r>
    </w:p>
    <w:p w:rsidR="009D51F5" w:rsidRPr="00ED378C" w:rsidRDefault="009D51F5">
      <w:pPr>
        <w:spacing w:line="228" w:lineRule="auto"/>
        <w:ind w:right="11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D51F5" w:rsidRPr="00ED378C" w:rsidRDefault="009D51F5">
      <w:pPr>
        <w:spacing w:line="228" w:lineRule="auto"/>
        <w:ind w:right="11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9D51F5" w:rsidRPr="00ED378C" w:rsidRDefault="009D51F5">
      <w:pPr>
        <w:spacing w:line="228" w:lineRule="auto"/>
        <w:ind w:right="11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9D51F5" w:rsidRPr="00ED378C" w:rsidRDefault="009D51F5">
      <w:pPr>
        <w:spacing w:line="228" w:lineRule="auto"/>
        <w:ind w:right="11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D51F5" w:rsidRPr="00ED378C" w:rsidRDefault="009D51F5">
      <w:pPr>
        <w:spacing w:line="228" w:lineRule="auto"/>
        <w:ind w:right="11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Реализация Программы должна способствовать решению как указанных, так и иных проблем, возникающих в сфере муниципальной службы поселения.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2. Основные цели и задачи, сроки и этапы</w:t>
      </w:r>
    </w:p>
    <w:p w:rsidR="009D51F5" w:rsidRPr="00ED378C" w:rsidRDefault="009D51F5">
      <w:pPr>
        <w:jc w:val="center"/>
        <w:rPr>
          <w:rFonts w:ascii="Arial" w:hAnsi="Arial" w:cs="Arial"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реализации Программы, целевые индикаторы и показатели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Основная цель Программы – совершенствование организации муниципал</w:t>
      </w:r>
      <w:r w:rsidR="00D92713" w:rsidRPr="00ED378C">
        <w:rPr>
          <w:rFonts w:ascii="Arial" w:hAnsi="Arial" w:cs="Arial"/>
          <w:sz w:val="24"/>
          <w:szCs w:val="24"/>
        </w:rPr>
        <w:t xml:space="preserve">ьной службы в </w:t>
      </w:r>
      <w:proofErr w:type="spellStart"/>
      <w:r w:rsidR="00D92713" w:rsidRPr="00ED378C">
        <w:rPr>
          <w:rFonts w:ascii="Arial" w:hAnsi="Arial" w:cs="Arial"/>
          <w:sz w:val="24"/>
          <w:szCs w:val="24"/>
        </w:rPr>
        <w:t>Троицкокраснянском</w:t>
      </w:r>
      <w:proofErr w:type="spellEnd"/>
      <w:r w:rsidR="00D92713" w:rsidRPr="00ED378C">
        <w:rPr>
          <w:rFonts w:ascii="Arial" w:hAnsi="Arial" w:cs="Arial"/>
          <w:sz w:val="24"/>
          <w:szCs w:val="24"/>
        </w:rPr>
        <w:t xml:space="preserve"> </w:t>
      </w:r>
      <w:r w:rsidRPr="00ED378C">
        <w:rPr>
          <w:rFonts w:ascii="Arial" w:hAnsi="Arial" w:cs="Arial"/>
          <w:sz w:val="24"/>
          <w:szCs w:val="24"/>
        </w:rPr>
        <w:t>сельсовете и повышение эффективности исполнения муниципальными служащими своих должностных обязанностей.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совершенствование правовой основы муниципальной службы;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оптимизация штатной численности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повышение престижа муниципальной службы;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создание системы контроля </w:t>
      </w:r>
      <w:proofErr w:type="gramStart"/>
      <w:r w:rsidRPr="00ED378C">
        <w:rPr>
          <w:rFonts w:ascii="Arial" w:hAnsi="Arial" w:cs="Arial"/>
          <w:sz w:val="24"/>
          <w:szCs w:val="24"/>
        </w:rPr>
        <w:t>деятельности  муниципальных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служащих со стороны институтов гражданского общества.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Реализация Программы рассчитана на 3-летний период</w:t>
      </w:r>
      <w:r w:rsidRPr="00ED378C">
        <w:rPr>
          <w:rFonts w:ascii="Arial" w:hAnsi="Arial" w:cs="Arial"/>
          <w:sz w:val="24"/>
          <w:szCs w:val="24"/>
        </w:rPr>
        <w:br/>
        <w:t xml:space="preserve">с </w:t>
      </w:r>
      <w:r w:rsidR="00D92713" w:rsidRPr="00ED378C">
        <w:rPr>
          <w:rFonts w:ascii="Arial" w:hAnsi="Arial" w:cs="Arial"/>
          <w:bCs/>
          <w:sz w:val="24"/>
          <w:szCs w:val="24"/>
        </w:rPr>
        <w:t xml:space="preserve">2024-2026 </w:t>
      </w:r>
      <w:r w:rsidRPr="00ED378C">
        <w:rPr>
          <w:rFonts w:ascii="Arial" w:hAnsi="Arial" w:cs="Arial"/>
          <w:sz w:val="24"/>
          <w:szCs w:val="24"/>
        </w:rPr>
        <w:t>годы и исполняется в три этапа:</w:t>
      </w:r>
    </w:p>
    <w:p w:rsidR="009D51F5" w:rsidRPr="00ED378C" w:rsidRDefault="00D927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1-й этап – январь – декабрь 2024</w:t>
      </w:r>
      <w:r w:rsidR="009D51F5" w:rsidRPr="00ED378C">
        <w:rPr>
          <w:rFonts w:ascii="Arial" w:hAnsi="Arial" w:cs="Arial"/>
          <w:sz w:val="24"/>
          <w:szCs w:val="24"/>
        </w:rPr>
        <w:t xml:space="preserve"> года;</w:t>
      </w:r>
    </w:p>
    <w:p w:rsidR="009D51F5" w:rsidRPr="00ED378C" w:rsidRDefault="00D927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2-й этап – январь – декабрь 2025</w:t>
      </w:r>
      <w:r w:rsidR="009D51F5" w:rsidRPr="00ED378C">
        <w:rPr>
          <w:rFonts w:ascii="Arial" w:hAnsi="Arial" w:cs="Arial"/>
          <w:sz w:val="24"/>
          <w:szCs w:val="24"/>
        </w:rPr>
        <w:t xml:space="preserve"> года;</w:t>
      </w:r>
    </w:p>
    <w:p w:rsidR="009D51F5" w:rsidRPr="00ED378C" w:rsidRDefault="00D927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3-й этап – январь – декабрь 2026</w:t>
      </w:r>
      <w:r w:rsidR="009D51F5" w:rsidRPr="00ED378C">
        <w:rPr>
          <w:rFonts w:ascii="Arial" w:hAnsi="Arial" w:cs="Arial"/>
          <w:sz w:val="24"/>
          <w:szCs w:val="24"/>
        </w:rPr>
        <w:t xml:space="preserve"> года.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Целевые индикаторы и показатели Программы приведены</w:t>
      </w:r>
      <w:r w:rsidRPr="00ED378C">
        <w:rPr>
          <w:rFonts w:ascii="Arial" w:hAnsi="Arial" w:cs="Arial"/>
          <w:sz w:val="24"/>
          <w:szCs w:val="24"/>
        </w:rPr>
        <w:br/>
        <w:t>в приложении № 1 Программы.</w:t>
      </w:r>
    </w:p>
    <w:p w:rsidR="009D51F5" w:rsidRPr="00ED378C" w:rsidRDefault="009D51F5">
      <w:pPr>
        <w:rPr>
          <w:rFonts w:ascii="Arial" w:hAnsi="Arial" w:cs="Arial"/>
          <w:sz w:val="28"/>
          <w:szCs w:val="28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3. Система программных мероприятий</w:t>
      </w:r>
    </w:p>
    <w:p w:rsidR="009D51F5" w:rsidRPr="00ED378C" w:rsidRDefault="009D51F5">
      <w:pPr>
        <w:jc w:val="center"/>
        <w:rPr>
          <w:rFonts w:ascii="Arial" w:hAnsi="Arial" w:cs="Arial"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и ресурсное обеспечение Программы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3.1.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Задача №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1 Программы «Совершенствование правовой основы муниципальной службы».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разработка и принятие нормативных правовых актов по вопросам развития муниципальной службы;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D51F5" w:rsidRPr="00ED378C" w:rsidRDefault="009D51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D378C">
        <w:rPr>
          <w:rFonts w:ascii="Arial" w:hAnsi="Arial" w:cs="Arial"/>
          <w:color w:val="000000"/>
          <w:sz w:val="24"/>
          <w:szCs w:val="24"/>
        </w:rPr>
        <w:t>Для достижения поставленной задачи предполагается р</w:t>
      </w:r>
      <w:r w:rsidRPr="00ED378C">
        <w:rPr>
          <w:rFonts w:ascii="Arial" w:hAnsi="Arial" w:cs="Arial"/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 w:rsidRPr="00ED378C">
        <w:rPr>
          <w:rFonts w:ascii="Arial" w:hAnsi="Arial" w:cs="Arial"/>
          <w:color w:val="0000FF"/>
          <w:sz w:val="24"/>
          <w:szCs w:val="24"/>
        </w:rPr>
        <w:t>,</w:t>
      </w:r>
      <w:r w:rsidRPr="00ED378C">
        <w:rPr>
          <w:rFonts w:ascii="Arial" w:hAnsi="Arial" w:cs="Arial"/>
          <w:sz w:val="24"/>
          <w:szCs w:val="24"/>
        </w:rPr>
        <w:t xml:space="preserve"> </w:t>
      </w:r>
      <w:r w:rsidRPr="00ED378C">
        <w:rPr>
          <w:rFonts w:ascii="Arial" w:hAnsi="Arial" w:cs="Arial"/>
          <w:color w:val="000000"/>
          <w:sz w:val="24"/>
          <w:szCs w:val="24"/>
        </w:rPr>
        <w:t>регламентирующие:</w:t>
      </w:r>
    </w:p>
    <w:p w:rsidR="009D51F5" w:rsidRPr="00ED378C" w:rsidRDefault="009D51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D378C">
        <w:rPr>
          <w:rFonts w:ascii="Arial" w:hAnsi="Arial" w:cs="Arial"/>
          <w:color w:val="000000"/>
          <w:sz w:val="24"/>
          <w:szCs w:val="24"/>
        </w:rPr>
        <w:t>порядок формирования и ведения реестра муниципальных служащих поселения;</w:t>
      </w:r>
    </w:p>
    <w:p w:rsidR="009D51F5" w:rsidRPr="00ED378C" w:rsidRDefault="009D51F5">
      <w:pPr>
        <w:tabs>
          <w:tab w:val="left" w:pos="1440"/>
        </w:tabs>
        <w:ind w:right="13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color w:val="000000"/>
          <w:sz w:val="24"/>
          <w:szCs w:val="24"/>
        </w:rPr>
        <w:t xml:space="preserve">вопросы оптимизации системы управления. </w:t>
      </w:r>
    </w:p>
    <w:p w:rsidR="009D51F5" w:rsidRPr="00ED378C" w:rsidRDefault="009D51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9D51F5" w:rsidRPr="00ED378C" w:rsidRDefault="009D51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 xml:space="preserve">Задачами мониторинга является выявление состояния правового регулирования и правоприменительная практика в сфере </w:t>
      </w:r>
      <w:proofErr w:type="gramStart"/>
      <w:r w:rsidRPr="00ED378C">
        <w:rPr>
          <w:rFonts w:ascii="Arial" w:hAnsi="Arial" w:cs="Arial"/>
          <w:sz w:val="24"/>
          <w:szCs w:val="24"/>
        </w:rPr>
        <w:t>муниципальной  службы</w:t>
      </w:r>
      <w:proofErr w:type="gramEnd"/>
      <w:r w:rsidRPr="00ED378C">
        <w:rPr>
          <w:rFonts w:ascii="Arial" w:hAnsi="Arial" w:cs="Arial"/>
          <w:sz w:val="24"/>
          <w:szCs w:val="24"/>
        </w:rPr>
        <w:t>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3.2. Задача № 2 Программы «Совершенствование </w:t>
      </w:r>
      <w:proofErr w:type="gramStart"/>
      <w:r w:rsidRPr="00ED378C">
        <w:rPr>
          <w:rFonts w:ascii="Arial" w:hAnsi="Arial" w:cs="Arial"/>
          <w:sz w:val="24"/>
          <w:szCs w:val="24"/>
        </w:rPr>
        <w:t>организационных ,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правовых и  антикоррупционных механизмов профессиональной служебной деятельности муниципальных служащих».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совершенствование методологии разработки должностных инструкций муниципальных служащих;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внедрение ежегодных отчетов муниципальных служащих;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В целях реализации поставленной задачи планируется выполнение следующих мероприятий: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3.3. Задача № 3 Программы «Развитие системы подготовки кадров </w:t>
      </w:r>
      <w:proofErr w:type="gramStart"/>
      <w:r w:rsidRPr="00ED378C">
        <w:rPr>
          <w:rFonts w:ascii="Arial" w:hAnsi="Arial" w:cs="Arial"/>
          <w:sz w:val="24"/>
          <w:szCs w:val="24"/>
        </w:rPr>
        <w:t>для  муниципальной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службы, дополнительного профессионального образования  муниципальных служащих». 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В рамках реализации задачи №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3 предлагается выполнение системы следующих программных мероприятий: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организация индивидуального обучения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 xml:space="preserve">развитие практического обучения муниципальных служащих на рабочем месте;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развитие индивидуального образования муниципальных служащих;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участие муниципальных служащих в обучающих семинарах, в том числе в режиме видеоконференцсвязи;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приобретение учебно-методической литературы;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осуществление мониторинга и анализа эффективности процесса профессиональной подготовки, переподготовки и повышения </w:t>
      </w:r>
      <w:proofErr w:type="gramStart"/>
      <w:r w:rsidRPr="00ED378C">
        <w:rPr>
          <w:rFonts w:ascii="Arial" w:hAnsi="Arial" w:cs="Arial"/>
          <w:sz w:val="24"/>
          <w:szCs w:val="24"/>
        </w:rPr>
        <w:t>квалификации  муниципальных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служащих. 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4. Нормативное обеспечение Программы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5. Механизм реализации, организация управления,</w:t>
      </w:r>
    </w:p>
    <w:p w:rsidR="009D51F5" w:rsidRPr="00ED378C" w:rsidRDefault="009D51F5">
      <w:pPr>
        <w:jc w:val="center"/>
        <w:rPr>
          <w:rFonts w:ascii="Arial" w:hAnsi="Arial" w:cs="Arial"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контроль за ходом реализации Программы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1"/>
      <w:r w:rsidRPr="00ED378C">
        <w:rPr>
          <w:rFonts w:ascii="Arial" w:hAnsi="Arial" w:cs="Arial"/>
          <w:sz w:val="24"/>
          <w:szCs w:val="24"/>
        </w:rPr>
        <w:t xml:space="preserve">5.1. Руководителем Программы является Глава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52"/>
      <w:bookmarkEnd w:id="2"/>
      <w:r w:rsidRPr="00ED378C">
        <w:rPr>
          <w:rFonts w:ascii="Arial" w:hAnsi="Arial" w:cs="Arial"/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3"/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D51F5" w:rsidRPr="00ED378C" w:rsidRDefault="009D51F5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4" w:name="sub_56"/>
      <w:r w:rsidRPr="00ED378C">
        <w:rPr>
          <w:rFonts w:ascii="Arial" w:hAnsi="Arial" w:cs="Arial"/>
          <w:sz w:val="24"/>
          <w:szCs w:val="24"/>
        </w:rPr>
        <w:t>5.3. Реализация Программы осуществляется на основе: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ED378C" w:rsidRDefault="009D51F5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5.6. Контроль за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 в установленном порядке.</w:t>
      </w:r>
    </w:p>
    <w:bookmarkEnd w:id="4"/>
    <w:p w:rsidR="009D51F5" w:rsidRPr="00ED378C" w:rsidRDefault="009D51F5">
      <w:pPr>
        <w:rPr>
          <w:rFonts w:ascii="Arial" w:hAnsi="Arial" w:cs="Arial"/>
          <w:sz w:val="28"/>
          <w:szCs w:val="28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Раздел 6. Оценка эффективности</w:t>
      </w:r>
    </w:p>
    <w:p w:rsidR="009D51F5" w:rsidRPr="00ED378C" w:rsidRDefault="009D51F5">
      <w:pPr>
        <w:jc w:val="center"/>
        <w:rPr>
          <w:rFonts w:ascii="Arial" w:hAnsi="Arial" w:cs="Arial"/>
          <w:sz w:val="28"/>
          <w:szCs w:val="28"/>
        </w:rPr>
      </w:pPr>
      <w:r w:rsidRPr="00ED378C">
        <w:rPr>
          <w:rFonts w:ascii="Arial" w:hAnsi="Arial" w:cs="Arial"/>
          <w:b/>
          <w:sz w:val="28"/>
          <w:szCs w:val="28"/>
        </w:rPr>
        <w:t>социально-экономических последствий Программы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6.1.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>6.2.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По ит</w:t>
      </w:r>
      <w:r w:rsidR="00D92713" w:rsidRPr="00ED378C">
        <w:rPr>
          <w:rFonts w:ascii="Arial" w:hAnsi="Arial" w:cs="Arial"/>
          <w:sz w:val="24"/>
          <w:szCs w:val="24"/>
        </w:rPr>
        <w:t>огам реализации Программы в 2024</w:t>
      </w:r>
      <w:r w:rsidRPr="00ED378C">
        <w:rPr>
          <w:rFonts w:ascii="Arial" w:hAnsi="Arial" w:cs="Arial"/>
          <w:sz w:val="24"/>
          <w:szCs w:val="24"/>
        </w:rPr>
        <w:t xml:space="preserve"> году будут достигнуты следующие результаты (по отношению к базовому периоду):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доля муниципальных служащих, должностные инструкции которых содержат показатели результативности, составит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назначения из кадрового резерва, увеличится на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конкурса, увеличится на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число муниципальных служащих, принявших участие в инновационных программах профессиональной подготовки и переподготовки, </w:t>
      </w:r>
      <w:proofErr w:type="gramStart"/>
      <w:r w:rsidRPr="00ED378C">
        <w:rPr>
          <w:rFonts w:ascii="Arial" w:hAnsi="Arial" w:cs="Arial"/>
          <w:sz w:val="24"/>
          <w:szCs w:val="24"/>
        </w:rPr>
        <w:t>увеличится  на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6.3.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ED378C">
        <w:rPr>
          <w:rFonts w:ascii="Arial" w:hAnsi="Arial" w:cs="Arial"/>
          <w:sz w:val="24"/>
          <w:szCs w:val="24"/>
        </w:rPr>
        <w:br/>
        <w:t>в приложении № 3 к Программе.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pStyle w:val="af1"/>
        <w:jc w:val="right"/>
        <w:rPr>
          <w:rFonts w:ascii="Arial" w:hAnsi="Arial" w:cs="Arial"/>
        </w:rPr>
      </w:pPr>
    </w:p>
    <w:p w:rsidR="009D51F5" w:rsidRPr="00ED378C" w:rsidRDefault="009D51F5">
      <w:pPr>
        <w:rPr>
          <w:rFonts w:ascii="Arial" w:hAnsi="Arial" w:cs="Arial"/>
        </w:rPr>
        <w:sectPr w:rsidR="009D51F5" w:rsidRPr="00ED378C" w:rsidSect="00ED378C">
          <w:footerReference w:type="even" r:id="rId7"/>
          <w:footerReference w:type="default" r:id="rId8"/>
          <w:pgSz w:w="11906" w:h="16838"/>
          <w:pgMar w:top="1134" w:right="1134" w:bottom="1134" w:left="1531" w:header="720" w:footer="720" w:gutter="0"/>
          <w:cols w:space="720"/>
          <w:docGrid w:linePitch="600" w:charSpace="40960"/>
        </w:sectPr>
      </w:pPr>
    </w:p>
    <w:p w:rsidR="009D51F5" w:rsidRPr="00ED378C" w:rsidRDefault="009D51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D51F5" w:rsidRPr="00ED378C" w:rsidRDefault="009D51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D378C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«Развитие муниципальной службы в муниципальном образовании «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</w:p>
    <w:p w:rsidR="009D51F5" w:rsidRPr="00ED378C" w:rsidRDefault="00ED37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Целевые показатели и индикаторы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D378C">
        <w:rPr>
          <w:rFonts w:ascii="Arial" w:hAnsi="Arial" w:cs="Arial"/>
          <w:b/>
          <w:sz w:val="32"/>
          <w:szCs w:val="32"/>
        </w:rPr>
        <w:t>муниципальной  программы</w:t>
      </w:r>
      <w:proofErr w:type="gramEnd"/>
      <w:r w:rsidRPr="00ED378C">
        <w:rPr>
          <w:rFonts w:ascii="Arial" w:hAnsi="Arial" w:cs="Arial"/>
          <w:b/>
          <w:sz w:val="32"/>
          <w:szCs w:val="32"/>
        </w:rPr>
        <w:t xml:space="preserve"> «Развитие муниципальной службы в муниципальном образовании « 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ED378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Щигровск</w:t>
      </w:r>
      <w:r w:rsidR="00D92713" w:rsidRPr="00ED378C">
        <w:rPr>
          <w:rFonts w:ascii="Arial" w:hAnsi="Arial" w:cs="Arial"/>
          <w:b/>
          <w:sz w:val="32"/>
          <w:szCs w:val="32"/>
        </w:rPr>
        <w:t>ого</w:t>
      </w:r>
      <w:proofErr w:type="spellEnd"/>
      <w:r w:rsidR="00D92713" w:rsidRPr="00ED378C">
        <w:rPr>
          <w:rFonts w:ascii="Arial" w:hAnsi="Arial" w:cs="Arial"/>
          <w:b/>
          <w:sz w:val="32"/>
          <w:szCs w:val="32"/>
        </w:rPr>
        <w:t xml:space="preserve"> района Курской области (2024-2026</w:t>
      </w:r>
      <w:r w:rsidRPr="00ED378C">
        <w:rPr>
          <w:rFonts w:ascii="Arial" w:hAnsi="Arial" w:cs="Arial"/>
          <w:b/>
          <w:sz w:val="32"/>
          <w:szCs w:val="32"/>
        </w:rPr>
        <w:t>годы)»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tbl>
      <w:tblPr>
        <w:tblW w:w="14043" w:type="dxa"/>
        <w:tblInd w:w="212" w:type="dxa"/>
        <w:tblLayout w:type="fixed"/>
        <w:tblLook w:val="0000" w:firstRow="0" w:lastRow="0" w:firstColumn="0" w:lastColumn="0" w:noHBand="0" w:noVBand="0"/>
      </w:tblPr>
      <w:tblGrid>
        <w:gridCol w:w="733"/>
        <w:gridCol w:w="1644"/>
        <w:gridCol w:w="2379"/>
        <w:gridCol w:w="2379"/>
        <w:gridCol w:w="2377"/>
        <w:gridCol w:w="52"/>
        <w:gridCol w:w="2326"/>
        <w:gridCol w:w="1019"/>
        <w:gridCol w:w="253"/>
        <w:gridCol w:w="881"/>
      </w:tblGrid>
      <w:tr w:rsidR="009D51F5" w:rsidRPr="00ED378C" w:rsidTr="00ED378C">
        <w:trPr>
          <w:cantSplit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</w:tr>
      <w:tr w:rsidR="009D51F5" w:rsidRPr="00ED378C" w:rsidTr="00ED378C">
        <w:trPr>
          <w:cantSplit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D9271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2025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D92713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2026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D3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30% к базовому периоду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35% к базовому периоду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40% к базовому периоду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ED3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ED3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D3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D3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  <w:tr w:rsidR="009D51F5" w:rsidRPr="00ED378C" w:rsidTr="00ED378C">
        <w:trPr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</w:t>
            </w:r>
            <w:r w:rsidRPr="00ED378C">
              <w:rPr>
                <w:rFonts w:ascii="Arial" w:hAnsi="Arial" w:cs="Arial"/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</w:tbl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both"/>
        <w:rPr>
          <w:rFonts w:ascii="Arial" w:hAnsi="Arial" w:cs="Arial"/>
          <w:b/>
          <w:sz w:val="32"/>
          <w:szCs w:val="32"/>
        </w:rPr>
        <w:sectPr w:rsidR="009D51F5" w:rsidRPr="00ED378C" w:rsidSect="00ED378C">
          <w:footerReference w:type="even" r:id="rId9"/>
          <w:footerReference w:type="default" r:id="rId10"/>
          <w:pgSz w:w="16838" w:h="11906" w:orient="landscape"/>
          <w:pgMar w:top="1134" w:right="1134" w:bottom="1134" w:left="1531" w:header="720" w:footer="720" w:gutter="0"/>
          <w:cols w:space="720"/>
          <w:docGrid w:linePitch="600" w:charSpace="40960"/>
        </w:sectPr>
      </w:pPr>
      <w:r w:rsidRPr="00ED378C">
        <w:rPr>
          <w:rFonts w:ascii="Arial" w:hAnsi="Arial" w:cs="Arial"/>
          <w:sz w:val="24"/>
          <w:szCs w:val="24"/>
        </w:rPr>
        <w:t xml:space="preserve"> </w:t>
      </w:r>
    </w:p>
    <w:p w:rsidR="009D51F5" w:rsidRPr="00ED378C" w:rsidRDefault="009D51F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D51F5" w:rsidRPr="00ED378C" w:rsidRDefault="00ED378C">
      <w:p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 xml:space="preserve"> Паспорт</w:t>
      </w:r>
    </w:p>
    <w:p w:rsidR="009D51F5" w:rsidRPr="00ED378C" w:rsidRDefault="009D51F5">
      <w:pPr>
        <w:jc w:val="center"/>
        <w:rPr>
          <w:rFonts w:ascii="Arial" w:hAnsi="Arial" w:cs="Arial"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подпрограммы «Реализация мероприятий, направленных на развитие муниципальной службы»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1"/>
        <w:gridCol w:w="1445"/>
        <w:gridCol w:w="4236"/>
      </w:tblGrid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“Развитие муниципальной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>службы  в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  на 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Pr="00ED378C">
              <w:rPr>
                <w:rFonts w:ascii="Arial" w:hAnsi="Arial" w:cs="Arial"/>
                <w:sz w:val="24"/>
                <w:szCs w:val="24"/>
              </w:rPr>
              <w:t>годы”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  - управление профессиональной деятельностью кадров муниципальной службы;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2021-2023годы.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ED378C"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D92713" w:rsidRPr="00ED378C">
              <w:rPr>
                <w:rFonts w:ascii="Arial" w:hAnsi="Arial" w:cs="Arial"/>
                <w:bCs/>
                <w:sz w:val="24"/>
                <w:szCs w:val="24"/>
              </w:rPr>
              <w:t xml:space="preserve">2024-2026 </w:t>
            </w:r>
            <w:r w:rsidR="00ED4D9A" w:rsidRPr="00ED378C">
              <w:rPr>
                <w:rFonts w:ascii="Arial" w:hAnsi="Arial" w:cs="Arial"/>
                <w:sz w:val="24"/>
                <w:szCs w:val="24"/>
              </w:rPr>
              <w:t>годы – 3</w:t>
            </w:r>
            <w:r w:rsidRPr="00ED378C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5"/>
            </w:tblGrid>
            <w:tr w:rsidR="009D51F5" w:rsidRPr="00ED378C">
              <w:tc>
                <w:tcPr>
                  <w:tcW w:w="6305" w:type="dxa"/>
                  <w:shd w:val="clear" w:color="auto" w:fill="auto"/>
                </w:tcPr>
                <w:p w:rsidR="009D51F5" w:rsidRPr="00ED378C" w:rsidRDefault="009D51F5">
                  <w:pPr>
                    <w:rPr>
                      <w:rFonts w:ascii="Arial" w:hAnsi="Arial" w:cs="Arial"/>
                    </w:rPr>
                  </w:pP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>Тр</w:t>
                  </w:r>
                  <w:r w:rsidR="00ED4D9A" w:rsidRPr="00ED378C">
                    <w:rPr>
                      <w:rFonts w:ascii="Arial" w:hAnsi="Arial" w:cs="Arial"/>
                      <w:sz w:val="24"/>
                      <w:szCs w:val="24"/>
                    </w:rPr>
                    <w:t>оицкокраснянского</w:t>
                  </w:r>
                  <w:proofErr w:type="spellEnd"/>
                  <w:r w:rsidR="00ED4D9A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 – 3</w:t>
                  </w: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>,0 тыс. рублей:</w:t>
                  </w:r>
                </w:p>
              </w:tc>
            </w:tr>
            <w:tr w:rsidR="009D51F5" w:rsidRPr="00ED378C">
              <w:tc>
                <w:tcPr>
                  <w:tcW w:w="6305" w:type="dxa"/>
                  <w:shd w:val="clear" w:color="auto" w:fill="auto"/>
                </w:tcPr>
                <w:p w:rsidR="009D51F5" w:rsidRPr="00ED378C" w:rsidRDefault="009D51F5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51F5" w:rsidRPr="00ED378C">
              <w:tc>
                <w:tcPr>
                  <w:tcW w:w="6305" w:type="dxa"/>
                  <w:shd w:val="clear" w:color="auto" w:fill="auto"/>
                </w:tcPr>
                <w:p w:rsidR="009D51F5" w:rsidRPr="00ED378C" w:rsidRDefault="00D92713">
                  <w:pPr>
                    <w:jc w:val="both"/>
                    <w:rPr>
                      <w:rFonts w:ascii="Arial" w:hAnsi="Arial" w:cs="Arial"/>
                    </w:rPr>
                  </w:pP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="00ED4D9A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1</w:t>
                  </w:r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Start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D51F5" w:rsidRPr="00ED378C">
              <w:tc>
                <w:tcPr>
                  <w:tcW w:w="6305" w:type="dxa"/>
                  <w:shd w:val="clear" w:color="auto" w:fill="auto"/>
                </w:tcPr>
                <w:p w:rsidR="009D51F5" w:rsidRPr="00ED378C" w:rsidRDefault="00D92713">
                  <w:pPr>
                    <w:jc w:val="both"/>
                    <w:rPr>
                      <w:rFonts w:ascii="Arial" w:hAnsi="Arial" w:cs="Arial"/>
                    </w:rPr>
                  </w:pP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1,</w:t>
                  </w:r>
                  <w:proofErr w:type="gramStart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D51F5" w:rsidRPr="00ED378C">
              <w:tc>
                <w:tcPr>
                  <w:tcW w:w="6305" w:type="dxa"/>
                  <w:shd w:val="clear" w:color="auto" w:fill="auto"/>
                </w:tcPr>
                <w:p w:rsidR="009D51F5" w:rsidRPr="00ED378C" w:rsidRDefault="00D9271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год −  1,</w:t>
                  </w:r>
                  <w:proofErr w:type="gramStart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="009D51F5"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  <w:p w:rsidR="009D51F5" w:rsidRPr="00ED378C" w:rsidRDefault="009D51F5">
                  <w:pPr>
                    <w:jc w:val="both"/>
                    <w:rPr>
                      <w:rFonts w:ascii="Arial" w:hAnsi="Arial" w:cs="Arial"/>
                    </w:rPr>
                  </w:pPr>
                  <w:r w:rsidRPr="00ED3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ED378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1F5" w:rsidRPr="00ED378C" w:rsidRDefault="009D51F5">
      <w:pPr>
        <w:rPr>
          <w:rFonts w:ascii="Arial" w:hAnsi="Arial" w:cs="Arial"/>
        </w:rPr>
        <w:sectPr w:rsidR="009D51F5" w:rsidRPr="00ED378C" w:rsidSect="00ED378C">
          <w:footerReference w:type="even" r:id="rId11"/>
          <w:footerReference w:type="default" r:id="rId12"/>
          <w:pgSz w:w="11906" w:h="16838"/>
          <w:pgMar w:top="1134" w:right="1134" w:bottom="1134" w:left="1531" w:header="720" w:footer="709" w:gutter="0"/>
          <w:cols w:space="720"/>
          <w:docGrid w:linePitch="600" w:charSpace="40960"/>
        </w:sectPr>
      </w:pPr>
    </w:p>
    <w:p w:rsidR="009D51F5" w:rsidRPr="00ED378C" w:rsidRDefault="009D51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 xml:space="preserve">           Приложение № 2</w:t>
      </w:r>
    </w:p>
    <w:p w:rsidR="009D51F5" w:rsidRPr="00ED378C" w:rsidRDefault="009D51F5">
      <w:pPr>
        <w:ind w:left="10773"/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D378C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«Развитие муниципальной службы в муниципальном образовании «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района Курской области (</w:t>
      </w:r>
      <w:r w:rsidR="00D92713" w:rsidRPr="00ED378C">
        <w:rPr>
          <w:rFonts w:ascii="Arial" w:hAnsi="Arial" w:cs="Arial"/>
          <w:bCs/>
          <w:sz w:val="24"/>
          <w:szCs w:val="24"/>
        </w:rPr>
        <w:t xml:space="preserve">2024-2026 </w:t>
      </w:r>
      <w:r w:rsidRPr="00ED378C">
        <w:rPr>
          <w:rFonts w:ascii="Arial" w:hAnsi="Arial" w:cs="Arial"/>
          <w:sz w:val="24"/>
          <w:szCs w:val="24"/>
        </w:rPr>
        <w:t>годы)»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С</w:t>
      </w:r>
      <w:r w:rsidR="00ED378C">
        <w:rPr>
          <w:rFonts w:ascii="Arial" w:hAnsi="Arial" w:cs="Arial"/>
          <w:b/>
          <w:sz w:val="32"/>
          <w:szCs w:val="32"/>
        </w:rPr>
        <w:t>истема программных мероприятий</w:t>
      </w:r>
      <w:r w:rsidRPr="00ED378C">
        <w:rPr>
          <w:rFonts w:ascii="Arial" w:hAnsi="Arial" w:cs="Arial"/>
          <w:b/>
          <w:sz w:val="32"/>
          <w:szCs w:val="32"/>
        </w:rPr>
        <w:t>,</w:t>
      </w:r>
    </w:p>
    <w:p w:rsidR="009D51F5" w:rsidRPr="00ED378C" w:rsidRDefault="009D51F5">
      <w:pPr>
        <w:jc w:val="center"/>
        <w:rPr>
          <w:rFonts w:ascii="Arial" w:hAnsi="Arial" w:cs="Arial"/>
          <w:b/>
          <w:sz w:val="32"/>
          <w:szCs w:val="32"/>
        </w:rPr>
      </w:pPr>
      <w:r w:rsidRPr="00ED378C">
        <w:rPr>
          <w:rFonts w:ascii="Arial" w:hAnsi="Arial" w:cs="Arial"/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b/>
          <w:sz w:val="32"/>
          <w:szCs w:val="32"/>
        </w:rPr>
        <w:t>источникам и объемам финансирования Программы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6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985"/>
        <w:gridCol w:w="1559"/>
        <w:gridCol w:w="1276"/>
        <w:gridCol w:w="283"/>
        <w:gridCol w:w="1843"/>
        <w:gridCol w:w="142"/>
        <w:gridCol w:w="1701"/>
        <w:gridCol w:w="3260"/>
        <w:gridCol w:w="20"/>
      </w:tblGrid>
      <w:tr w:rsidR="009D51F5" w:rsidRPr="00ED378C" w:rsidTr="00A61A5B">
        <w:trPr>
          <w:trHeight w:val="65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Сроки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Исполнители,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D51F5" w:rsidRPr="00ED378C" w:rsidTr="00A61A5B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9D51F5" w:rsidRPr="00ED378C" w:rsidRDefault="009D51F5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firstLine="720"/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</w:t>
            </w:r>
            <w:r w:rsidR="00D92713" w:rsidRPr="00ED3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</w:t>
            </w:r>
            <w:r w:rsidR="00D92713" w:rsidRPr="00ED378C">
              <w:rPr>
                <w:rFonts w:ascii="Arial" w:hAnsi="Arial" w:cs="Arial"/>
                <w:sz w:val="24"/>
                <w:szCs w:val="24"/>
              </w:rPr>
              <w:t>25/2026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1. Совершенствование правовой основы муниципальной службы</w:t>
            </w:r>
          </w:p>
        </w:tc>
      </w:tr>
      <w:tr w:rsidR="009D51F5" w:rsidRPr="00ED378C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 порядке, условиях и сроках проведения конкурсов и экспериментов в ходе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ED378C" w:rsidRDefault="00D92713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  <w:tr w:rsidR="009D51F5" w:rsidRPr="00ED378C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I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ED378C" w:rsidRDefault="00D92713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  <w:tr w:rsidR="009D51F5" w:rsidRPr="00ED378C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 связи с изменениями законодательства Российской Федерации и Курской области о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2. Внедрение эффективных технологий и современных методов кадровой работы, направленных </w:t>
            </w:r>
          </w:p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Формирование современных механизмов подбора кадров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Внедрение системы конкурсного замещения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вакантных должностей муниципальной службы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Мониторинг использования механизма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Оптимизация процедуры участия независимых экспертов в работе конкурсных (аттестационных)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1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– I</w:t>
            </w: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кварталы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формирования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Внедрение механизма формирования кадрового резерва муниципальной службы на конкурсной основе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Разработка и внедрение методики планирования стратегии карьерного роста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весь период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оценки профессиональной служебной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I – IV кварталы</w:t>
            </w:r>
          </w:p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Разработка профессиональных тестов и практических заданий по оценке профессионального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потенциала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IV квартал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2.8.3.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Разработка и внедрение процедуры рассмотрения случаев неэтичного поведения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I квартал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D378C">
              <w:rPr>
                <w:rFonts w:ascii="Arial" w:hAnsi="Arial" w:cs="Arial"/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 Совершенствование организационных и правовых механизмов</w:t>
            </w:r>
          </w:p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профессиональной служебной деятельности муниципальных служащих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методологии разработки должностных инструкций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Разработка модельных должностных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>инструкций  по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различным направлениям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</w:t>
            </w:r>
            <w:proofErr w:type="gramStart"/>
            <w:r w:rsidRPr="00ED378C">
              <w:rPr>
                <w:rFonts w:ascii="Arial" w:hAnsi="Arial" w:cs="Arial"/>
                <w:sz w:val="24"/>
                <w:szCs w:val="24"/>
              </w:rPr>
              <w:t>также  на</w:t>
            </w:r>
            <w:proofErr w:type="gramEnd"/>
            <w:r w:rsidRPr="00ED378C">
              <w:rPr>
                <w:rFonts w:ascii="Arial" w:hAnsi="Arial" w:cs="Arial"/>
                <w:sz w:val="24"/>
                <w:szCs w:val="24"/>
              </w:rPr>
              <w:t xml:space="preserve"> результативность профессиональной служебной деятельности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Упорядочение и конкретизация функций муниципальных служащих, закрепленных в должностных инструкциях по итогам мониторинга, а также с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учетом изменений действующего законодательства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 IV квартал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Внедрение индивидуальных планов профессионального развития муниципальных служащих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– II кварталы</w:t>
            </w:r>
          </w:p>
          <w:p w:rsidR="009D51F5" w:rsidRPr="00ED378C" w:rsidRDefault="00D92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2024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индивидуального обучения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 в обучающих семинарах, в том числе в режиме видеоконференцсвязи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5. Применение антикоррупционных механизмов и механизмов выявления и разрешения конфликтов интересов </w:t>
            </w:r>
          </w:p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на муниципальной службе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Разработка и внедрение процедуры, обеспечивающей проведение служебных расследований коррупционных проявлений со стороны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="00D92713" w:rsidRPr="00ED378C">
              <w:rPr>
                <w:rFonts w:ascii="Arial" w:hAnsi="Arial" w:cs="Arial"/>
                <w:sz w:val="24"/>
                <w:szCs w:val="24"/>
              </w:rPr>
              <w:t xml:space="preserve"> квартал 2024</w:t>
            </w:r>
            <w:r w:rsidRPr="00ED378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6. Оптимизация штатной численности муниципальных служащих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D378C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Подготовка предложений по формированию организационной структуры и штатной численности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D378C">
              <w:rPr>
                <w:rFonts w:ascii="Arial" w:hAnsi="Arial" w:cs="Arial"/>
                <w:sz w:val="24"/>
                <w:szCs w:val="24"/>
              </w:rPr>
              <w:t>. Повышение престижа муниципальной службы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муниципальных гарантий на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Внедрение института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стажерства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Формирование молодежного кадрового резерва муниципальной </w:t>
            </w: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общественных объединений в качестве независимых экспертов для участия в заседаниях конкурсных, аттестационных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ED3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378C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ED378C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ED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3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ED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</w:t>
            </w:r>
            <w:r w:rsidR="009D51F5" w:rsidRPr="00ED378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ED378C" w:rsidRDefault="009D51F5">
            <w:pPr>
              <w:jc w:val="center"/>
              <w:rPr>
                <w:rFonts w:ascii="Arial" w:hAnsi="Arial" w:cs="Arial"/>
              </w:rPr>
            </w:pPr>
            <w:r w:rsidRPr="00ED378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9D51F5" w:rsidRPr="00ED378C" w:rsidRDefault="009D51F5">
      <w:pPr>
        <w:rPr>
          <w:rFonts w:ascii="Arial" w:hAnsi="Arial" w:cs="Arial"/>
        </w:rPr>
        <w:sectPr w:rsidR="009D51F5" w:rsidRPr="00ED378C" w:rsidSect="00ED378C">
          <w:footerReference w:type="even" r:id="rId13"/>
          <w:footerReference w:type="default" r:id="rId14"/>
          <w:pgSz w:w="16838" w:h="11906" w:orient="landscape"/>
          <w:pgMar w:top="1134" w:right="1134" w:bottom="1134" w:left="1531" w:header="720" w:footer="0" w:gutter="0"/>
          <w:cols w:space="720"/>
          <w:docGrid w:linePitch="600" w:charSpace="40960"/>
        </w:sectPr>
      </w:pPr>
    </w:p>
    <w:p w:rsidR="009D51F5" w:rsidRPr="00ED378C" w:rsidRDefault="009D51F5">
      <w:pPr>
        <w:jc w:val="right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D51F5" w:rsidRPr="00ED378C" w:rsidRDefault="009D51F5">
      <w:pPr>
        <w:ind w:left="5245"/>
        <w:jc w:val="right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D378C">
        <w:rPr>
          <w:rFonts w:ascii="Arial" w:hAnsi="Arial" w:cs="Arial"/>
          <w:sz w:val="24"/>
          <w:szCs w:val="24"/>
        </w:rPr>
        <w:t>муниципальной  программе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«Развитие муниципальной службы в муниципальном образовании «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D37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ED378C" w:rsidRDefault="009D51F5">
      <w:pPr>
        <w:tabs>
          <w:tab w:val="left" w:pos="2550"/>
          <w:tab w:val="center" w:pos="4153"/>
          <w:tab w:val="right" w:pos="8306"/>
        </w:tabs>
        <w:rPr>
          <w:rFonts w:ascii="Arial" w:hAnsi="Arial" w:cs="Arial"/>
          <w:sz w:val="24"/>
          <w:szCs w:val="24"/>
        </w:rPr>
      </w:pPr>
    </w:p>
    <w:p w:rsidR="009D51F5" w:rsidRPr="00ED378C" w:rsidRDefault="00ED37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Методика</w:t>
      </w:r>
    </w:p>
    <w:p w:rsidR="009D51F5" w:rsidRPr="00ED378C" w:rsidRDefault="009D51F5">
      <w:pPr>
        <w:jc w:val="center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b/>
          <w:sz w:val="32"/>
          <w:szCs w:val="32"/>
        </w:rPr>
        <w:t xml:space="preserve">оценки эффективности реализации муниципальной программы «Развитие муниципальной службы в муниципальном образовании </w:t>
      </w:r>
      <w:proofErr w:type="gramStart"/>
      <w:r w:rsidRPr="00ED378C">
        <w:rPr>
          <w:rFonts w:ascii="Arial" w:hAnsi="Arial" w:cs="Arial"/>
          <w:b/>
          <w:sz w:val="32"/>
          <w:szCs w:val="32"/>
        </w:rPr>
        <w:t xml:space="preserve">« 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proofErr w:type="gramEnd"/>
      <w:r w:rsidRPr="00ED378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D378C">
        <w:rPr>
          <w:rFonts w:ascii="Arial" w:hAnsi="Arial" w:cs="Arial"/>
          <w:b/>
          <w:sz w:val="32"/>
          <w:szCs w:val="32"/>
        </w:rPr>
        <w:t>Щигровск</w:t>
      </w:r>
      <w:r w:rsidR="00D92713" w:rsidRPr="00ED378C">
        <w:rPr>
          <w:rFonts w:ascii="Arial" w:hAnsi="Arial" w:cs="Arial"/>
          <w:b/>
          <w:sz w:val="32"/>
          <w:szCs w:val="32"/>
        </w:rPr>
        <w:t>ого</w:t>
      </w:r>
      <w:proofErr w:type="spellEnd"/>
      <w:r w:rsidR="00D92713" w:rsidRPr="00ED378C">
        <w:rPr>
          <w:rFonts w:ascii="Arial" w:hAnsi="Arial" w:cs="Arial"/>
          <w:b/>
          <w:sz w:val="32"/>
          <w:szCs w:val="32"/>
        </w:rPr>
        <w:t xml:space="preserve"> района Курской области (2024-2026</w:t>
      </w:r>
      <w:r w:rsidRPr="00ED378C">
        <w:rPr>
          <w:rFonts w:ascii="Arial" w:hAnsi="Arial" w:cs="Arial"/>
          <w:b/>
          <w:sz w:val="32"/>
          <w:szCs w:val="32"/>
        </w:rPr>
        <w:t>годы)»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1.1.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оценка).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1.2. Оценка бюджетной эффективности Программы.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2.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3.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Для оценки используются целевые показатели и индикаторы, которые отражают выполнение мероприятий Программы.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4.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осуществляется по годам в течение всего срока действия Программы.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5.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 xml:space="preserve">Оценка осуществляется по целевым показателям и индикаторам, характеризующим развитие муниципальной службы. 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6.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7.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Оценка эффективности хода реализации целевых показателей Программы осуществляется по следующим формулам: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Э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ED378C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ИД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ИЦ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7.2. В отношении показателя, меньшее значение которого отражает большую эффективность, - по формуле</w:t>
      </w:r>
    </w:p>
    <w:p w:rsidR="009D51F5" w:rsidRPr="00ED378C" w:rsidRDefault="009D51F5">
      <w:pPr>
        <w:ind w:left="709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left="709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lastRenderedPageBreak/>
        <w:t>Э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ED378C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ИД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ИЦ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8.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D378C">
        <w:rPr>
          <w:rFonts w:ascii="Arial" w:hAnsi="Arial" w:cs="Arial"/>
          <w:sz w:val="24"/>
          <w:szCs w:val="24"/>
        </w:rPr>
        <w:t>*  для</w:t>
      </w:r>
      <w:proofErr w:type="gramEnd"/>
      <w:r w:rsidRPr="00ED378C">
        <w:rPr>
          <w:rFonts w:ascii="Arial" w:hAnsi="Arial" w:cs="Arial"/>
          <w:sz w:val="24"/>
          <w:szCs w:val="24"/>
        </w:rPr>
        <w:t xml:space="preserve"> показателя, меньшее значение которого отражает большую эффективность применяется </w:t>
      </w:r>
    </w:p>
    <w:p w:rsidR="009D51F5" w:rsidRPr="00ED378C" w:rsidRDefault="009D51F5">
      <w:pPr>
        <w:jc w:val="both"/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Э – эффективность реализации Программы (процентов);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ИЦ – целевые значения индикаторов, утвержденные Программой;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к – количество индикаторов Программы.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9. При значении интегральной оценки эффективности: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менее 100 процентов – реализация Программы считается неэффективной;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10.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>Бюджетная эффективность Программы будет определяться как соотношение фактического использования средств, запланированных</w:t>
      </w:r>
      <w:r w:rsidRPr="00ED378C">
        <w:rPr>
          <w:rFonts w:ascii="Arial" w:hAnsi="Arial" w:cs="Arial"/>
          <w:sz w:val="24"/>
          <w:szCs w:val="24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                                           где: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 xml:space="preserve">Э </w:t>
      </w:r>
      <w:proofErr w:type="spellStart"/>
      <w:r w:rsidRPr="00ED378C">
        <w:rPr>
          <w:rFonts w:ascii="Arial" w:hAnsi="Arial" w:cs="Arial"/>
          <w:sz w:val="24"/>
          <w:szCs w:val="24"/>
          <w:vertAlign w:val="subscript"/>
        </w:rPr>
        <w:t>бюд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бюджетная эффективность Программы;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Ф</w:t>
      </w:r>
      <w:r w:rsidRPr="00ED378C">
        <w:rPr>
          <w:rFonts w:ascii="Arial" w:hAnsi="Arial" w:cs="Arial"/>
          <w:sz w:val="24"/>
          <w:szCs w:val="24"/>
          <w:vertAlign w:val="subscript"/>
        </w:rPr>
        <w:t>и</w:t>
      </w:r>
      <w:r w:rsidRPr="00ED378C">
        <w:rPr>
          <w:rFonts w:ascii="Arial" w:hAnsi="Arial" w:cs="Arial"/>
          <w:sz w:val="24"/>
          <w:szCs w:val="24"/>
        </w:rPr>
        <w:t xml:space="preserve"> – фактическое использование средств;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D378C">
        <w:rPr>
          <w:rFonts w:ascii="Arial" w:hAnsi="Arial" w:cs="Arial"/>
          <w:sz w:val="24"/>
          <w:szCs w:val="24"/>
        </w:rPr>
        <w:t>Ф</w:t>
      </w:r>
      <w:r w:rsidRPr="00ED378C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– планируемое использование средств.</w:t>
      </w:r>
    </w:p>
    <w:p w:rsidR="009D51F5" w:rsidRPr="00ED378C" w:rsidRDefault="009D51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D378C">
        <w:rPr>
          <w:rFonts w:ascii="Arial" w:hAnsi="Arial" w:cs="Arial"/>
          <w:sz w:val="24"/>
          <w:szCs w:val="24"/>
        </w:rPr>
        <w:t>11.</w:t>
      </w:r>
      <w:r w:rsidRPr="00ED378C">
        <w:rPr>
          <w:rFonts w:ascii="Arial" w:hAnsi="Arial" w:cs="Arial"/>
          <w:sz w:val="24"/>
          <w:szCs w:val="24"/>
          <w:lang w:val="en-US"/>
        </w:rPr>
        <w:t> </w:t>
      </w:r>
      <w:r w:rsidRPr="00ED378C">
        <w:rPr>
          <w:rFonts w:ascii="Arial" w:hAnsi="Arial" w:cs="Arial"/>
          <w:sz w:val="24"/>
          <w:szCs w:val="24"/>
        </w:rPr>
        <w:t xml:space="preserve">Оценка эффективности реализации Программы осуществляется Администрацией </w:t>
      </w:r>
      <w:proofErr w:type="spellStart"/>
      <w:r w:rsidRPr="00ED378C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ED378C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  <w:sz w:val="24"/>
          <w:szCs w:val="24"/>
        </w:rPr>
      </w:pPr>
    </w:p>
    <w:p w:rsidR="009D51F5" w:rsidRPr="00ED378C" w:rsidRDefault="009D51F5">
      <w:pPr>
        <w:rPr>
          <w:rFonts w:ascii="Arial" w:hAnsi="Arial" w:cs="Arial"/>
        </w:rPr>
      </w:pPr>
    </w:p>
    <w:sectPr w:rsidR="009D51F5" w:rsidRPr="00ED378C" w:rsidSect="00ED378C">
      <w:footerReference w:type="even" r:id="rId15"/>
      <w:footerReference w:type="default" r:id="rId16"/>
      <w:pgSz w:w="11906" w:h="16838"/>
      <w:pgMar w:top="1134" w:right="1134" w:bottom="1134" w:left="153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7B" w:rsidRDefault="00EB197B">
      <w:r>
        <w:separator/>
      </w:r>
    </w:p>
  </w:endnote>
  <w:endnote w:type="continuationSeparator" w:id="0">
    <w:p w:rsidR="00EB197B" w:rsidRDefault="00EB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0E4F21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0E4F2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9D51F5" w:rsidRDefault="009D51F5">
    <w:pPr>
      <w:pStyle w:val="af1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0E4F21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F5" w:rsidRDefault="009D51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7B" w:rsidRDefault="00EB197B">
      <w:r>
        <w:separator/>
      </w:r>
    </w:p>
  </w:footnote>
  <w:footnote w:type="continuationSeparator" w:id="0">
    <w:p w:rsidR="00EB197B" w:rsidRDefault="00EB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30F57"/>
    <w:rsid w:val="00064A5D"/>
    <w:rsid w:val="000E4F21"/>
    <w:rsid w:val="00425672"/>
    <w:rsid w:val="00530F57"/>
    <w:rsid w:val="005455EE"/>
    <w:rsid w:val="005916BD"/>
    <w:rsid w:val="006D05CB"/>
    <w:rsid w:val="00704150"/>
    <w:rsid w:val="007A740A"/>
    <w:rsid w:val="009D51F5"/>
    <w:rsid w:val="00A61A5B"/>
    <w:rsid w:val="00B07926"/>
    <w:rsid w:val="00B60572"/>
    <w:rsid w:val="00D92713"/>
    <w:rsid w:val="00EA57EC"/>
    <w:rsid w:val="00EB197B"/>
    <w:rsid w:val="00ED378C"/>
    <w:rsid w:val="00ED4D9A"/>
    <w:rsid w:val="00F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87AA6A-9394-4A2B-BC90-9362FA7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2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B60572"/>
    <w:pPr>
      <w:keepNext/>
      <w:spacing w:line="220" w:lineRule="exact"/>
      <w:jc w:val="center"/>
      <w:outlineLvl w:val="0"/>
    </w:pPr>
    <w:rPr>
      <w:rFonts w:ascii="AG Souvenir" w:eastAsia="Calibri" w:hAnsi="AG Souvenir" w:cs="AG Souvenir"/>
      <w:b/>
      <w:spacing w:val="38"/>
    </w:rPr>
  </w:style>
  <w:style w:type="paragraph" w:styleId="2">
    <w:name w:val="heading 2"/>
    <w:basedOn w:val="a"/>
    <w:next w:val="a0"/>
    <w:qFormat/>
    <w:rsid w:val="00B60572"/>
    <w:pPr>
      <w:keepNext/>
      <w:tabs>
        <w:tab w:val="num" w:pos="0"/>
      </w:tabs>
      <w:ind w:left="709"/>
      <w:outlineLvl w:val="1"/>
    </w:pPr>
    <w:rPr>
      <w:rFonts w:eastAsia="Calibri"/>
    </w:rPr>
  </w:style>
  <w:style w:type="paragraph" w:styleId="3">
    <w:name w:val="heading 3"/>
    <w:basedOn w:val="a"/>
    <w:next w:val="a0"/>
    <w:qFormat/>
    <w:rsid w:val="00B6057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0"/>
    <w:qFormat/>
    <w:rsid w:val="00B60572"/>
    <w:pPr>
      <w:keepNext/>
      <w:tabs>
        <w:tab w:val="num" w:pos="0"/>
        <w:tab w:val="left" w:pos="284"/>
      </w:tabs>
      <w:ind w:left="1008" w:hanging="1008"/>
      <w:jc w:val="both"/>
      <w:outlineLvl w:val="4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60572"/>
  </w:style>
  <w:style w:type="character" w:customStyle="1" w:styleId="WW8Num1z1">
    <w:name w:val="WW8Num1z1"/>
    <w:rsid w:val="00B60572"/>
  </w:style>
  <w:style w:type="character" w:customStyle="1" w:styleId="WW8Num1z2">
    <w:name w:val="WW8Num1z2"/>
    <w:rsid w:val="00B60572"/>
  </w:style>
  <w:style w:type="character" w:customStyle="1" w:styleId="WW8Num1z3">
    <w:name w:val="WW8Num1z3"/>
    <w:rsid w:val="00B60572"/>
  </w:style>
  <w:style w:type="character" w:customStyle="1" w:styleId="WW8Num1z4">
    <w:name w:val="WW8Num1z4"/>
    <w:rsid w:val="00B60572"/>
  </w:style>
  <w:style w:type="character" w:customStyle="1" w:styleId="WW8Num1z5">
    <w:name w:val="WW8Num1z5"/>
    <w:rsid w:val="00B60572"/>
  </w:style>
  <w:style w:type="character" w:customStyle="1" w:styleId="WW8Num1z6">
    <w:name w:val="WW8Num1z6"/>
    <w:rsid w:val="00B60572"/>
  </w:style>
  <w:style w:type="character" w:customStyle="1" w:styleId="WW8Num1z7">
    <w:name w:val="WW8Num1z7"/>
    <w:rsid w:val="00B60572"/>
  </w:style>
  <w:style w:type="character" w:customStyle="1" w:styleId="WW8Num1z8">
    <w:name w:val="WW8Num1z8"/>
    <w:rsid w:val="00B60572"/>
  </w:style>
  <w:style w:type="character" w:customStyle="1" w:styleId="10">
    <w:name w:val="Основной шрифт абзаца1"/>
    <w:rsid w:val="00B60572"/>
  </w:style>
  <w:style w:type="character" w:customStyle="1" w:styleId="11">
    <w:name w:val="Заголовок 1 Знак"/>
    <w:rsid w:val="00B60572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12">
    <w:name w:val="Номер страницы1"/>
    <w:rsid w:val="00B60572"/>
    <w:rPr>
      <w:rFonts w:cs="Times New Roman"/>
    </w:rPr>
  </w:style>
  <w:style w:type="character" w:customStyle="1" w:styleId="FootnoteTextChar">
    <w:name w:val="Footnote Text Char"/>
    <w:rsid w:val="00B60572"/>
    <w:rPr>
      <w:sz w:val="24"/>
    </w:rPr>
  </w:style>
  <w:style w:type="character" w:customStyle="1" w:styleId="FootnoteTextChar1">
    <w:name w:val="Footnote Text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sid w:val="00B60572"/>
    <w:rPr>
      <w:b/>
      <w:sz w:val="32"/>
    </w:rPr>
  </w:style>
  <w:style w:type="character" w:customStyle="1" w:styleId="TitleChar1">
    <w:name w:val="Title Char1"/>
    <w:rsid w:val="00B6057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9">
    <w:name w:val="Название Знак"/>
    <w:rsid w:val="00B60572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BodyText2Char">
    <w:name w:val="Body Text 2 Char"/>
    <w:rsid w:val="00B60572"/>
    <w:rPr>
      <w:rFonts w:ascii="Times New Roman" w:hAnsi="Times New Roman" w:cs="Times New Roman"/>
      <w:sz w:val="20"/>
    </w:rPr>
  </w:style>
  <w:style w:type="character" w:customStyle="1" w:styleId="BodyText2Char1">
    <w:name w:val="Body Text 2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B60572"/>
    <w:rPr>
      <w:sz w:val="16"/>
    </w:rPr>
  </w:style>
  <w:style w:type="character" w:customStyle="1" w:styleId="BodyText3Char1">
    <w:name w:val="Body Text 3 Char1"/>
    <w:rsid w:val="00B60572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rsid w:val="00B60572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B60572"/>
    <w:rPr>
      <w:rFonts w:ascii="Calibri" w:hAnsi="Calibri" w:cs="Calibri"/>
    </w:rPr>
  </w:style>
  <w:style w:type="character" w:customStyle="1" w:styleId="BodyTextIndent2Char1">
    <w:name w:val="Body Text Indent 2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B60572"/>
    <w:rPr>
      <w:sz w:val="16"/>
    </w:rPr>
  </w:style>
  <w:style w:type="character" w:customStyle="1" w:styleId="BodyTextIndent3Char1">
    <w:name w:val="Body Text Indent 3 Char1"/>
    <w:rsid w:val="00B60572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rsid w:val="00B6057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sid w:val="00B60572"/>
    <w:rPr>
      <w:rFonts w:ascii="Tahoma" w:hAnsi="Tahoma" w:cs="Tahoma"/>
      <w:sz w:val="16"/>
    </w:rPr>
  </w:style>
  <w:style w:type="character" w:customStyle="1" w:styleId="BalloonTextChar1">
    <w:name w:val="Balloon Text Char1"/>
    <w:rsid w:val="00B60572"/>
    <w:rPr>
      <w:rFonts w:ascii="Times New Roman" w:hAnsi="Times New Roman" w:cs="Times New Roman"/>
      <w:sz w:val="2"/>
    </w:rPr>
  </w:style>
  <w:style w:type="character" w:customStyle="1" w:styleId="aa">
    <w:name w:val="Текст выноски Знак"/>
    <w:rsid w:val="00B6057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rsid w:val="00B60572"/>
    <w:rPr>
      <w:sz w:val="28"/>
      <w:szCs w:val="22"/>
      <w:lang w:val="ru-RU" w:eastAsia="ar-SA" w:bidi="ar-SA"/>
    </w:rPr>
  </w:style>
  <w:style w:type="character" w:styleId="ac">
    <w:name w:val="Hyperlink"/>
    <w:rsid w:val="00B60572"/>
    <w:rPr>
      <w:rFonts w:ascii="Arial" w:hAnsi="Arial" w:cs="Arial"/>
      <w:color w:val="3560A7"/>
      <w:sz w:val="20"/>
      <w:szCs w:val="20"/>
      <w:u w:val="none"/>
    </w:rPr>
  </w:style>
  <w:style w:type="character" w:customStyle="1" w:styleId="13">
    <w:name w:val="Просмотренная гиперссылка1"/>
    <w:rsid w:val="00B60572"/>
    <w:rPr>
      <w:rFonts w:cs="Times New Roman"/>
      <w:color w:val="800080"/>
      <w:u w:val="single"/>
    </w:rPr>
  </w:style>
  <w:style w:type="character" w:customStyle="1" w:styleId="HTML">
    <w:name w:val="Стандартный HTML Знак"/>
    <w:rsid w:val="00B6057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rsid w:val="00B60572"/>
    <w:rPr>
      <w:rFonts w:ascii="Courier New" w:hAnsi="Courier New" w:cs="Courier New"/>
      <w:sz w:val="20"/>
      <w:szCs w:val="20"/>
    </w:rPr>
  </w:style>
  <w:style w:type="character" w:customStyle="1" w:styleId="32">
    <w:name w:val="Заголовок 3 Знак"/>
    <w:rsid w:val="00B605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sid w:val="00B60572"/>
    <w:rPr>
      <w:rFonts w:cs="Times New Roman"/>
    </w:rPr>
  </w:style>
  <w:style w:type="paragraph" w:customStyle="1" w:styleId="ae">
    <w:name w:val="Заголовок"/>
    <w:basedOn w:val="a"/>
    <w:next w:val="a0"/>
    <w:rsid w:val="00B605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60572"/>
    <w:rPr>
      <w:rFonts w:eastAsia="Calibri"/>
    </w:rPr>
  </w:style>
  <w:style w:type="paragraph" w:styleId="af">
    <w:name w:val="List"/>
    <w:basedOn w:val="a0"/>
    <w:rsid w:val="00B60572"/>
    <w:rPr>
      <w:rFonts w:cs="Mangal"/>
    </w:rPr>
  </w:style>
  <w:style w:type="paragraph" w:customStyle="1" w:styleId="14">
    <w:name w:val="Название1"/>
    <w:basedOn w:val="a"/>
    <w:rsid w:val="00B605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60572"/>
    <w:pPr>
      <w:suppressLineNumbers/>
    </w:pPr>
    <w:rPr>
      <w:rFonts w:cs="Mangal"/>
    </w:rPr>
  </w:style>
  <w:style w:type="paragraph" w:styleId="af0">
    <w:name w:val="Body Text Indent"/>
    <w:basedOn w:val="a"/>
    <w:rsid w:val="00B60572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a"/>
    <w:rsid w:val="00B60572"/>
    <w:pPr>
      <w:jc w:val="center"/>
    </w:pPr>
    <w:rPr>
      <w:sz w:val="28"/>
    </w:rPr>
  </w:style>
  <w:style w:type="paragraph" w:styleId="af1">
    <w:name w:val="footer"/>
    <w:basedOn w:val="a"/>
    <w:rsid w:val="00B60572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f2">
    <w:name w:val="header"/>
    <w:basedOn w:val="a"/>
    <w:rsid w:val="00B60572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customStyle="1" w:styleId="16">
    <w:name w:val="Текст сноски1"/>
    <w:basedOn w:val="a"/>
    <w:rsid w:val="00B60572"/>
    <w:pPr>
      <w:ind w:firstLine="340"/>
      <w:jc w:val="both"/>
    </w:pPr>
    <w:rPr>
      <w:rFonts w:eastAsia="Calibri"/>
    </w:rPr>
  </w:style>
  <w:style w:type="paragraph" w:customStyle="1" w:styleId="210">
    <w:name w:val="Маркированный список 21"/>
    <w:basedOn w:val="a"/>
    <w:rsid w:val="00B60572"/>
    <w:pPr>
      <w:tabs>
        <w:tab w:val="left" w:pos="643"/>
      </w:tabs>
      <w:ind w:left="283" w:hanging="283"/>
      <w:jc w:val="both"/>
    </w:pPr>
    <w:rPr>
      <w:color w:val="000000"/>
      <w:sz w:val="28"/>
      <w:szCs w:val="28"/>
    </w:rPr>
  </w:style>
  <w:style w:type="paragraph" w:styleId="af3">
    <w:name w:val="Title"/>
    <w:basedOn w:val="a"/>
    <w:next w:val="af4"/>
    <w:qFormat/>
    <w:rsid w:val="00B60572"/>
    <w:pPr>
      <w:ind w:firstLine="720"/>
      <w:jc w:val="center"/>
    </w:pPr>
    <w:rPr>
      <w:rFonts w:ascii="Cambria" w:eastAsia="Calibri" w:hAnsi="Cambria" w:cs="Cambria"/>
      <w:b/>
      <w:bCs/>
      <w:color w:val="17365D"/>
      <w:spacing w:val="5"/>
      <w:sz w:val="52"/>
      <w:szCs w:val="52"/>
    </w:rPr>
  </w:style>
  <w:style w:type="paragraph" w:styleId="af4">
    <w:name w:val="Subtitle"/>
    <w:basedOn w:val="ae"/>
    <w:next w:val="a0"/>
    <w:qFormat/>
    <w:rsid w:val="00B60572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B60572"/>
    <w:pPr>
      <w:spacing w:after="120" w:line="480" w:lineRule="auto"/>
    </w:pPr>
    <w:rPr>
      <w:rFonts w:eastAsia="Calibri"/>
    </w:rPr>
  </w:style>
  <w:style w:type="paragraph" w:customStyle="1" w:styleId="310">
    <w:name w:val="Основной текст 31"/>
    <w:basedOn w:val="a"/>
    <w:rsid w:val="00B60572"/>
    <w:pPr>
      <w:spacing w:after="120"/>
    </w:pPr>
    <w:rPr>
      <w:rFonts w:eastAsia="Calibri"/>
      <w:sz w:val="16"/>
      <w:szCs w:val="16"/>
    </w:rPr>
  </w:style>
  <w:style w:type="paragraph" w:customStyle="1" w:styleId="212">
    <w:name w:val="Основной текст с отступом 21"/>
    <w:basedOn w:val="a"/>
    <w:rsid w:val="00B60572"/>
    <w:pPr>
      <w:spacing w:after="120" w:line="480" w:lineRule="auto"/>
      <w:ind w:left="283"/>
    </w:pPr>
    <w:rPr>
      <w:rFonts w:eastAsia="Calibri"/>
    </w:rPr>
  </w:style>
  <w:style w:type="paragraph" w:customStyle="1" w:styleId="311">
    <w:name w:val="Основной текст с отступом 31"/>
    <w:basedOn w:val="a"/>
    <w:rsid w:val="00B60572"/>
    <w:pPr>
      <w:spacing w:after="120"/>
      <w:ind w:left="283"/>
    </w:pPr>
    <w:rPr>
      <w:rFonts w:eastAsia="Calibri"/>
      <w:sz w:val="16"/>
      <w:szCs w:val="16"/>
    </w:rPr>
  </w:style>
  <w:style w:type="paragraph" w:customStyle="1" w:styleId="17">
    <w:name w:val="Текст выноски1"/>
    <w:basedOn w:val="a"/>
    <w:rsid w:val="00B60572"/>
    <w:rPr>
      <w:rFonts w:ascii="Tahoma" w:eastAsia="Calibri" w:hAnsi="Tahoma" w:cs="Tahoma"/>
      <w:sz w:val="16"/>
      <w:szCs w:val="16"/>
    </w:rPr>
  </w:style>
  <w:style w:type="paragraph" w:customStyle="1" w:styleId="18">
    <w:name w:val="Без интервала1"/>
    <w:rsid w:val="00B60572"/>
    <w:pPr>
      <w:suppressAutoHyphens/>
      <w:ind w:firstLine="709"/>
      <w:jc w:val="both"/>
    </w:pPr>
    <w:rPr>
      <w:rFonts w:ascii="Calibri" w:eastAsia="Calibri" w:hAnsi="Calibri"/>
      <w:kern w:val="1"/>
      <w:sz w:val="28"/>
      <w:szCs w:val="22"/>
      <w:lang w:eastAsia="ar-SA"/>
    </w:rPr>
  </w:style>
  <w:style w:type="paragraph" w:customStyle="1" w:styleId="HTML1">
    <w:name w:val="Стандартный HTML1"/>
    <w:basedOn w:val="a"/>
    <w:rsid w:val="00B6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</w:rPr>
  </w:style>
  <w:style w:type="paragraph" w:customStyle="1" w:styleId="19">
    <w:name w:val="Обычный (веб)1"/>
    <w:basedOn w:val="a"/>
    <w:rsid w:val="00B60572"/>
    <w:rPr>
      <w:color w:val="000000"/>
      <w:sz w:val="24"/>
      <w:szCs w:val="24"/>
    </w:rPr>
  </w:style>
  <w:style w:type="paragraph" w:customStyle="1" w:styleId="1a">
    <w:name w:val="Текст1"/>
    <w:basedOn w:val="a"/>
    <w:rsid w:val="00B60572"/>
    <w:rPr>
      <w:rFonts w:ascii="Courier New" w:eastAsia="Calibri" w:hAnsi="Courier New" w:cs="Courier New"/>
    </w:rPr>
  </w:style>
  <w:style w:type="paragraph" w:customStyle="1" w:styleId="af5">
    <w:name w:val="Знак Знак Знак Знак"/>
    <w:basedOn w:val="a"/>
    <w:rsid w:val="00B6057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6">
    <w:name w:val="ком"/>
    <w:basedOn w:val="a"/>
    <w:rsid w:val="00B60572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rsid w:val="00B60572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B60572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tentheader2cols">
    <w:name w:val="contentheader2cols"/>
    <w:basedOn w:val="a"/>
    <w:rsid w:val="00B60572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B60572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B60572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postan0">
    <w:name w:val="postan"/>
    <w:basedOn w:val="a"/>
    <w:rsid w:val="00B60572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B60572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Web">
    <w:name w:val="Обычный (Web)"/>
    <w:basedOn w:val="a"/>
    <w:rsid w:val="00B60572"/>
    <w:pPr>
      <w:widowControl w:val="0"/>
    </w:pPr>
    <w:rPr>
      <w:sz w:val="24"/>
      <w:szCs w:val="24"/>
    </w:rPr>
  </w:style>
  <w:style w:type="paragraph" w:customStyle="1" w:styleId="af8">
    <w:name w:val="Отчетный"/>
    <w:basedOn w:val="a"/>
    <w:rsid w:val="00B60572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B60572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rsid w:val="00B60572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1b">
    <w:name w:val="Абзац списка1"/>
    <w:basedOn w:val="a"/>
    <w:rsid w:val="00B605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Содержимое таблицы"/>
    <w:basedOn w:val="a"/>
    <w:rsid w:val="00B60572"/>
    <w:pPr>
      <w:suppressLineNumbers/>
    </w:pPr>
  </w:style>
  <w:style w:type="paragraph" w:customStyle="1" w:styleId="afa">
    <w:name w:val="Заголовок таблицы"/>
    <w:basedOn w:val="af9"/>
    <w:rsid w:val="00B60572"/>
    <w:pPr>
      <w:jc w:val="center"/>
    </w:pPr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D92713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b"/>
    <w:uiPriority w:val="99"/>
    <w:semiHidden/>
    <w:rsid w:val="00D92713"/>
    <w:rPr>
      <w:rFonts w:ascii="Tahoma" w:hAnsi="Tahoma" w:cs="Tahoma"/>
      <w:kern w:val="1"/>
      <w:sz w:val="16"/>
      <w:szCs w:val="16"/>
      <w:lang w:eastAsia="ar-SA"/>
    </w:rPr>
  </w:style>
  <w:style w:type="paragraph" w:styleId="afc">
    <w:name w:val="No Spacing"/>
    <w:basedOn w:val="a"/>
    <w:qFormat/>
    <w:rsid w:val="00ED378C"/>
    <w:pPr>
      <w:suppressAutoHyphens w:val="0"/>
      <w:spacing w:after="135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c3ykQnEJriLEvIrpgu/ZZqi5Tt9vOYhi+Fl7ZayXA+0=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+keUC5A6C1uLxe97KGBNKjfdK0Q/Ep/prQTtJP70Il8=</DigestValue>
    </Reference>
  </SignedInfo>
  <SignatureValue>wXlyF6w9pVWpeA6bIMw09RU+QToqGqGhfQu/Pha7Jy2KIhX4BhfjcW4P6NyxMXJi
lD72dIe/IJYEofZ8ilDUYQ==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PGQojW8ym9DdcUzl6z8KXZZRPqY=</DigestValue>
      </Reference>
      <Reference URI="/word/document.xml?ContentType=application/vnd.openxmlformats-officedocument.wordprocessingml.document.main+xml">
        <DigestMethod Algorithm="http://www.w3.org/2000/09/xmldsig#sha1"/>
        <DigestValue>tzRJoMeQQJ/I/xddQCheL3DpzuU=</DigestValue>
      </Reference>
      <Reference URI="/word/endnotes.xml?ContentType=application/vnd.openxmlformats-officedocument.wordprocessingml.endnotes+xml">
        <DigestMethod Algorithm="http://www.w3.org/2000/09/xmldsig#sha1"/>
        <DigestValue>tbwiJ92p/pG1Jry+GycssBe91gA=</DigestValue>
      </Reference>
      <Reference URI="/word/fontTable.xml?ContentType=application/vnd.openxmlformats-officedocument.wordprocessingml.fontTable+xml">
        <DigestMethod Algorithm="http://www.w3.org/2000/09/xmldsig#sha1"/>
        <DigestValue>kdTEa+YRGg54QY5FQ52dsYEhi54=</DigestValue>
      </Reference>
      <Reference URI="/word/footer1.xml?ContentType=application/vnd.openxmlformats-officedocument.wordprocessingml.footer+xml">
        <DigestMethod Algorithm="http://www.w3.org/2000/09/xmldsig#sha1"/>
        <DigestValue>vZuUkyqg0olF1gKNL6gbk7vveAo=</DigestValue>
      </Reference>
      <Reference URI="/word/footer10.xml?ContentType=application/vnd.openxmlformats-officedocument.wordprocessingml.footer+xml">
        <DigestMethod Algorithm="http://www.w3.org/2000/09/xmldsig#sha1"/>
        <DigestValue>iy9p5EAGIk1yWefpvhxxmwGTeQg=</DigestValue>
      </Reference>
      <Reference URI="/word/footer2.xml?ContentType=application/vnd.openxmlformats-officedocument.wordprocessingml.footer+xml">
        <DigestMethod Algorithm="http://www.w3.org/2000/09/xmldsig#sha1"/>
        <DigestValue>vZuUkyqg0olF1gKNL6gbk7vveAo=</DigestValue>
      </Reference>
      <Reference URI="/word/footer3.xml?ContentType=application/vnd.openxmlformats-officedocument.wordprocessingml.footer+xml">
        <DigestMethod Algorithm="http://www.w3.org/2000/09/xmldsig#sha1"/>
        <DigestValue>iy9p5EAGIk1yWefpvhxxmwGTeQg=</DigestValue>
      </Reference>
      <Reference URI="/word/footer4.xml?ContentType=application/vnd.openxmlformats-officedocument.wordprocessingml.footer+xml">
        <DigestMethod Algorithm="http://www.w3.org/2000/09/xmldsig#sha1"/>
        <DigestValue>iy9p5EAGIk1yWefpvhxxmwGTeQg=</DigestValue>
      </Reference>
      <Reference URI="/word/footer5.xml?ContentType=application/vnd.openxmlformats-officedocument.wordprocessingml.footer+xml">
        <DigestMethod Algorithm="http://www.w3.org/2000/09/xmldsig#sha1"/>
        <DigestValue>PIhlh4G3wk4clu+vuivj89/+f8k=</DigestValue>
      </Reference>
      <Reference URI="/word/footer6.xml?ContentType=application/vnd.openxmlformats-officedocument.wordprocessingml.footer+xml">
        <DigestMethod Algorithm="http://www.w3.org/2000/09/xmldsig#sha1"/>
        <DigestValue>XlvkNkAbmxfrkVvlJzXCNGffX8o=</DigestValue>
      </Reference>
      <Reference URI="/word/footer7.xml?ContentType=application/vnd.openxmlformats-officedocument.wordprocessingml.footer+xml">
        <DigestMethod Algorithm="http://www.w3.org/2000/09/xmldsig#sha1"/>
        <DigestValue>MOD9ywtRhwVvi/yQsaMZECEj/aE=</DigestValue>
      </Reference>
      <Reference URI="/word/footer8.xml?ContentType=application/vnd.openxmlformats-officedocument.wordprocessingml.footer+xml">
        <DigestMethod Algorithm="http://www.w3.org/2000/09/xmldsig#sha1"/>
        <DigestValue>krCcPVBXgXO0LLYsi84Rck1J+wA=</DigestValue>
      </Reference>
      <Reference URI="/word/footer9.xml?ContentType=application/vnd.openxmlformats-officedocument.wordprocessingml.footer+xml">
        <DigestMethod Algorithm="http://www.w3.org/2000/09/xmldsig#sha1"/>
        <DigestValue>iy9p5EAGIk1yWefpvhxxmwGTeQg=</DigestValue>
      </Reference>
      <Reference URI="/word/footnotes.xml?ContentType=application/vnd.openxmlformats-officedocument.wordprocessingml.footnotes+xml">
        <DigestMethod Algorithm="http://www.w3.org/2000/09/xmldsig#sha1"/>
        <DigestValue>BNO4J26g+bEARFJQq/3nndRA9NQ=</DigestValue>
      </Reference>
      <Reference URI="/word/numbering.xml?ContentType=application/vnd.openxmlformats-officedocument.wordprocessingml.numbering+xml">
        <DigestMethod Algorithm="http://www.w3.org/2000/09/xmldsig#sha1"/>
        <DigestValue>GW4aRx1GJNyofEgKkcb4NfGuOdQ=</DigestValue>
      </Reference>
      <Reference URI="/word/settings.xml?ContentType=application/vnd.openxmlformats-officedocument.wordprocessingml.settings+xml">
        <DigestMethod Algorithm="http://www.w3.org/2000/09/xmldsig#sha1"/>
        <DigestValue>xaZrxcVlyWB2+bJMzbfxKlAO6pw=</DigestValue>
      </Reference>
      <Reference URI="/word/styles.xml?ContentType=application/vnd.openxmlformats-officedocument.wordprocessingml.styles+xml">
        <DigestMethod Algorithm="http://www.w3.org/2000/09/xmldsig#sha1"/>
        <DigestValue>emKistPPPSyyUhhMXxOuEnjc8EQ=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k/x92KJ5VGIorjHOaHsipZXJpy0=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2023-12-05T08:32:14Z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Machine</cp:lastModifiedBy>
  <cp:revision>8</cp:revision>
  <cp:lastPrinted>2018-11-19T08:27:00Z</cp:lastPrinted>
  <dcterms:created xsi:type="dcterms:W3CDTF">2021-02-15T06:44:00Z</dcterms:created>
  <dcterms:modified xsi:type="dcterms:W3CDTF">2023-12-05T08:32:00Z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