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9A" w:rsidRDefault="001D6B9A" w:rsidP="001D6B9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9A" w:rsidRPr="00F62263" w:rsidRDefault="001D6B9A" w:rsidP="001D6B9A">
      <w:pPr>
        <w:jc w:val="center"/>
        <w:rPr>
          <w:b/>
          <w:sz w:val="40"/>
          <w:szCs w:val="40"/>
        </w:rPr>
      </w:pPr>
      <w:r w:rsidRPr="00F62263">
        <w:rPr>
          <w:b/>
          <w:sz w:val="40"/>
          <w:szCs w:val="40"/>
        </w:rPr>
        <w:t>АДМИНИСТРАЦИЯ</w:t>
      </w:r>
    </w:p>
    <w:p w:rsidR="001D6B9A" w:rsidRPr="00F62263" w:rsidRDefault="00F62263" w:rsidP="001D6B9A">
      <w:pPr>
        <w:jc w:val="center"/>
        <w:rPr>
          <w:b/>
          <w:sz w:val="40"/>
          <w:szCs w:val="40"/>
        </w:rPr>
      </w:pPr>
      <w:r w:rsidRPr="00F62263">
        <w:rPr>
          <w:b/>
          <w:sz w:val="40"/>
          <w:szCs w:val="40"/>
        </w:rPr>
        <w:t>ТРОИЦКОКРАСНЯНСКОГО</w:t>
      </w:r>
      <w:r w:rsidR="001D6B9A" w:rsidRPr="00F62263">
        <w:rPr>
          <w:b/>
          <w:sz w:val="40"/>
          <w:szCs w:val="40"/>
        </w:rPr>
        <w:t xml:space="preserve"> СЕЛЬСОВЕТА</w:t>
      </w:r>
    </w:p>
    <w:p w:rsidR="001D6B9A" w:rsidRDefault="001D6B9A" w:rsidP="001D6B9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D6B9A" w:rsidRDefault="001D6B9A" w:rsidP="001D6B9A">
      <w:pPr>
        <w:jc w:val="center"/>
      </w:pPr>
    </w:p>
    <w:p w:rsidR="001D6B9A" w:rsidRDefault="001D6B9A" w:rsidP="001D6B9A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D6B9A" w:rsidRDefault="001D6B9A" w:rsidP="001D6B9A">
      <w:pPr>
        <w:jc w:val="center"/>
        <w:rPr>
          <w:b/>
          <w:sz w:val="48"/>
          <w:szCs w:val="48"/>
        </w:rPr>
      </w:pPr>
    </w:p>
    <w:p w:rsidR="001D6B9A" w:rsidRPr="001D6B9A" w:rsidRDefault="00AB7D8C" w:rsidP="001D6B9A">
      <w:pPr>
        <w:rPr>
          <w:rFonts w:ascii="PT Astra Serif" w:hAnsi="PT Astra Serif" w:cs="PT Astra Serif"/>
        </w:rPr>
      </w:pPr>
      <w:r>
        <w:t>От 2</w:t>
      </w:r>
      <w:r w:rsidR="00F62263">
        <w:t>6 октября 2021 года        №  60</w:t>
      </w: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мерах по реализации Федерального закона 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от 5 апреля 2021 года № 79-ФЗ «О внесении изменений в отдельные законодательные акты Российской Федерации»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</w:t>
      </w:r>
      <w:r w:rsidR="00F62263">
        <w:rPr>
          <w:rFonts w:ascii="PT Astra Serif" w:hAnsi="PT Astra Serif"/>
        </w:rPr>
        <w:t>Троицкокраснянский</w:t>
      </w:r>
      <w:r>
        <w:rPr>
          <w:rFonts w:ascii="PT Astra Serif" w:hAnsi="PT Astra Serif"/>
        </w:rPr>
        <w:t xml:space="preserve"> сельсовет» Щигровского района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Администрация </w:t>
      </w:r>
      <w:r w:rsidR="00F62263">
        <w:rPr>
          <w:rFonts w:ascii="PT Astra Serif" w:hAnsi="PT Astra Serif"/>
        </w:rPr>
        <w:t>Троицкокраснянского</w:t>
      </w:r>
      <w:r>
        <w:rPr>
          <w:rFonts w:ascii="PT Astra Serif" w:hAnsi="PT Astra Serif"/>
        </w:rPr>
        <w:t xml:space="preserve"> сельсовета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                                          ПОСТАНОВЛЯЕТ: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(приложение 1).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 (приложение 2).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Глава </w:t>
      </w:r>
      <w:r w:rsidR="00F62263">
        <w:rPr>
          <w:rFonts w:ascii="PT Astra Serif" w:hAnsi="PT Astra Serif"/>
        </w:rPr>
        <w:t>Троицкокраснянского</w:t>
      </w:r>
      <w:r>
        <w:rPr>
          <w:rFonts w:ascii="PT Astra Serif" w:hAnsi="PT Astra Serif"/>
        </w:rPr>
        <w:t xml:space="preserve"> сельсовета                       </w:t>
      </w:r>
      <w:r w:rsidR="00F62263">
        <w:rPr>
          <w:rFonts w:ascii="PT Astra Serif" w:hAnsi="PT Astra Serif"/>
        </w:rPr>
        <w:t>Г.А. Озеров</w:t>
      </w:r>
    </w:p>
    <w:p w:rsidR="001D6B9A" w:rsidRDefault="001D6B9A" w:rsidP="001D6B9A">
      <w:pPr>
        <w:rPr>
          <w:rFonts w:ascii="PT Astra Serif" w:hAnsi="PT Astra Serif" w:cs="PT Astra Serif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60" w:type="dxa"/>
        <w:tblInd w:w="216" w:type="dxa"/>
        <w:tblLayout w:type="fixed"/>
        <w:tblLook w:val="04A0"/>
      </w:tblPr>
      <w:tblGrid>
        <w:gridCol w:w="4112"/>
        <w:gridCol w:w="3688"/>
        <w:gridCol w:w="1560"/>
      </w:tblGrid>
      <w:tr w:rsidR="001D6B9A" w:rsidTr="001D6B9A">
        <w:trPr>
          <w:trHeight w:val="1084"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5245" w:type="dxa"/>
            <w:gridSpan w:val="2"/>
            <w:hideMark/>
          </w:tcPr>
          <w:p w:rsidR="001D6B9A" w:rsidRDefault="001D6B9A">
            <w:pPr>
              <w:widowControl w:val="0"/>
              <w:spacing w:line="240" w:lineRule="exact"/>
              <w:jc w:val="center"/>
            </w:pPr>
            <w:r>
              <w:t>Приложение 1</w:t>
            </w:r>
            <w:r>
              <w:br/>
              <w:t xml:space="preserve">к постановлению Администрации </w:t>
            </w:r>
            <w:r w:rsidR="00F62263">
              <w:t>Троицкокраснянского</w:t>
            </w:r>
            <w:r>
              <w:t xml:space="preserve"> сельсовета</w:t>
            </w:r>
          </w:p>
        </w:tc>
      </w:tr>
      <w:tr w:rsidR="001D6B9A" w:rsidTr="001D6B9A">
        <w:trPr>
          <w:cantSplit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3686" w:type="dxa"/>
            <w:hideMark/>
          </w:tcPr>
          <w:p w:rsidR="001D6B9A" w:rsidRDefault="00AB7D8C">
            <w:pPr>
              <w:widowControl w:val="0"/>
              <w:spacing w:line="240" w:lineRule="exact"/>
              <w:ind w:firstLine="368"/>
            </w:pPr>
            <w:r>
              <w:t>О</w:t>
            </w:r>
            <w:r w:rsidR="001D6B9A">
              <w:t>т</w:t>
            </w:r>
            <w:r>
              <w:t xml:space="preserve"> 26 октября 2021г.№ </w:t>
            </w:r>
            <w:r w:rsidR="00F62263">
              <w:t>60</w:t>
            </w:r>
          </w:p>
        </w:tc>
        <w:tc>
          <w:tcPr>
            <w:tcW w:w="1559" w:type="dxa"/>
            <w:hideMark/>
          </w:tcPr>
          <w:p w:rsidR="001D6B9A" w:rsidRDefault="001D6B9A">
            <w:pPr>
              <w:widowControl w:val="0"/>
              <w:spacing w:line="240" w:lineRule="exact"/>
            </w:pPr>
          </w:p>
        </w:tc>
      </w:tr>
    </w:tbl>
    <w:p w:rsidR="001D6B9A" w:rsidRDefault="001D6B9A" w:rsidP="001D6B9A">
      <w:pPr>
        <w:jc w:val="both"/>
      </w:pP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Порядок утверждения </w:t>
      </w:r>
    </w:p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</w:t>
      </w:r>
    </w:p>
    <w:p w:rsidR="001D6B9A" w:rsidRDefault="001D6B9A" w:rsidP="001D6B9A">
      <w:pPr>
        <w:suppressAutoHyphens w:val="0"/>
        <w:jc w:val="center"/>
      </w:pPr>
    </w:p>
    <w:p w:rsidR="001D6B9A" w:rsidRDefault="001D6B9A" w:rsidP="001D6B9A">
      <w:pPr>
        <w:suppressAutoHyphens w:val="0"/>
        <w:ind w:firstLine="397"/>
        <w:jc w:val="both"/>
      </w:pPr>
      <w:r>
        <w:t>1. Настоящий 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(далее – Схема размещения) (далее - Порядок).</w:t>
      </w:r>
    </w:p>
    <w:p w:rsidR="001D6B9A" w:rsidRDefault="001D6B9A" w:rsidP="001D6B9A">
      <w:pPr>
        <w:suppressAutoHyphens w:val="0"/>
        <w:ind w:firstLine="397"/>
        <w:jc w:val="both"/>
      </w:pPr>
      <w:r>
        <w:t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муниципального образования «</w:t>
      </w:r>
      <w:r w:rsidR="00F62263">
        <w:t>Троицкокраснянский</w:t>
      </w:r>
      <w:r>
        <w:t xml:space="preserve"> сельсовет» Щигровского района, осуществляется на основании договоров на право размещения (далее - Договор), заключаемых с уполномоченными органами.</w:t>
      </w:r>
    </w:p>
    <w:p w:rsidR="001D6B9A" w:rsidRDefault="001D6B9A" w:rsidP="001D6B9A">
      <w:pPr>
        <w:suppressAutoHyphens w:val="0"/>
        <w:ind w:firstLine="397"/>
        <w:jc w:val="both"/>
      </w:pPr>
      <w:r>
        <w:t>1.2. Действие Договора прекращается со дня предоставления земельного участка гражданину или юридическому лицу.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 </w:t>
      </w:r>
      <w:proofErr w:type="gramStart"/>
      <w:r>
        <w:t xml:space="preserve">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 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t xml:space="preserve">2.2. </w:t>
      </w:r>
      <w:proofErr w:type="gramStart"/>
      <w:r>
        <w:t xml:space="preserve">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</w:t>
      </w:r>
      <w:r w:rsidR="00F62263">
        <w:t>Троицкокраснянского</w:t>
      </w:r>
      <w:r>
        <w:t xml:space="preserve">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2.3. В</w:t>
      </w:r>
      <w:r>
        <w:t xml:space="preserve"> Заявлении указываются следующие сведения: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в) </w:t>
      </w:r>
      <w:r>
        <w:rPr>
          <w:lang w:eastAsia="ru-RU"/>
        </w:rPr>
        <w:t xml:space="preserve">кадастровый номер земельного участка - в случае, если планируется использование всего земельного участка или его части; </w:t>
      </w:r>
    </w:p>
    <w:p w:rsidR="001D6B9A" w:rsidRDefault="001D6B9A" w:rsidP="001D6B9A">
      <w:pPr>
        <w:ind w:firstLine="397"/>
        <w:jc w:val="both"/>
      </w:pPr>
      <w:r>
        <w:t>г</w:t>
      </w:r>
      <w:r>
        <w:rPr>
          <w:lang w:eastAsia="ru-RU"/>
        </w:rPr>
        <w:t>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основание для бесплатного использования земель или земельных участков для </w:t>
      </w:r>
      <w:r>
        <w:t xml:space="preserve">стоянки технических или других средств передвижения </w:t>
      </w:r>
      <w:r>
        <w:rPr>
          <w:lang w:eastAsia="ru-RU"/>
        </w:rPr>
        <w:t xml:space="preserve">(при наличии таковых); </w:t>
      </w:r>
    </w:p>
    <w:p w:rsidR="001D6B9A" w:rsidRDefault="001D6B9A" w:rsidP="001D6B9A">
      <w:pPr>
        <w:ind w:firstLine="397"/>
        <w:jc w:val="both"/>
      </w:pPr>
      <w:r>
        <w:lastRenderedPageBreak/>
        <w:t xml:space="preserve">е) </w:t>
      </w:r>
      <w:r>
        <w:rPr>
          <w:lang w:eastAsia="ru-RU"/>
        </w:rPr>
        <w:t xml:space="preserve">предполагаемые цели использования земель или земельного участка в соответствии с подпунктом 8 </w:t>
      </w:r>
      <w:hyperlink r:id="rId5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t>ж) площадь испрашиваемых земель или земельных участков;</w:t>
      </w:r>
    </w:p>
    <w:p w:rsidR="001D6B9A" w:rsidRDefault="001D6B9A" w:rsidP="001D6B9A">
      <w:pPr>
        <w:ind w:firstLine="397"/>
        <w:jc w:val="both"/>
      </w:pPr>
      <w:r>
        <w:t>з) почтовый адрес, адрес электронной почты, номер телефона для связи с заявителем или представителем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и) сведения о фактически </w:t>
      </w:r>
      <w:proofErr w:type="gramStart"/>
      <w:r>
        <w:rPr>
          <w:lang w:eastAsia="ru-RU"/>
        </w:rPr>
        <w:t>расположенном</w:t>
      </w:r>
      <w:proofErr w:type="gramEnd"/>
      <w:r>
        <w:rPr>
          <w:lang w:eastAsia="ru-RU"/>
        </w:rPr>
        <w:t xml:space="preserve"> на испрашиваемой территории Некапитального гаража, возведенного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t>2.4. К  заявлению прилагаются: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б) </w:t>
      </w:r>
      <w:r>
        <w:rPr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Схема границ разрабатывается с учетом материалов и сведений: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утвержденных документов территориального планирования;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правил землепользования и застройки;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проектов планировки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землеустроительной документации;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положения об особо охраняемой природной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зонах с особыми условиями использования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границ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1D6B9A" w:rsidRDefault="001D6B9A" w:rsidP="001D6B9A">
      <w:pPr>
        <w:suppressAutoHyphens w:val="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 местоположении Нестационарных гаражей и мест стоянки.</w:t>
      </w:r>
    </w:p>
    <w:p w:rsidR="001D6B9A" w:rsidRDefault="001D6B9A" w:rsidP="001D6B9A">
      <w:pPr>
        <w:suppressAutoHyphens w:val="0"/>
        <w:ind w:firstLine="397"/>
        <w:jc w:val="both"/>
      </w:pPr>
      <w: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г) копии документов, подтверждающих наличие действующей индивидуальной программы реабилитации и </w:t>
      </w:r>
      <w:proofErr w:type="spellStart"/>
      <w:r>
        <w:t>абилитации</w:t>
      </w:r>
      <w:proofErr w:type="spellEnd"/>
      <w:r>
        <w:t>, в которой прописаны показания для обеспечения транспортными средствами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и) документы, подтверждающие возведение Некапитального гаража до 1 сентября 2021 года.</w:t>
      </w:r>
    </w:p>
    <w:p w:rsidR="001D6B9A" w:rsidRDefault="001D6B9A" w:rsidP="001D6B9A">
      <w:pPr>
        <w:ind w:firstLine="397"/>
        <w:jc w:val="both"/>
      </w:pPr>
      <w:r>
        <w:t xml:space="preserve">2.5. </w:t>
      </w:r>
      <w:r>
        <w:rPr>
          <w:lang w:eastAsia="ru-RU"/>
        </w:rPr>
        <w:t xml:space="preserve">Решение </w:t>
      </w:r>
      <w:proofErr w:type="gramStart"/>
      <w:r>
        <w:rPr>
          <w:lang w:eastAsia="ru-RU"/>
        </w:rPr>
        <w:t>об</w:t>
      </w:r>
      <w:proofErr w:type="gramEnd"/>
      <w:r>
        <w:rPr>
          <w:lang w:eastAsia="ru-RU"/>
        </w:rPr>
        <w:t xml:space="preserve">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1D6B9A" w:rsidRDefault="001D6B9A" w:rsidP="001D6B9A">
      <w:pPr>
        <w:ind w:firstLine="397"/>
        <w:jc w:val="both"/>
      </w:pPr>
      <w:r>
        <w:t xml:space="preserve"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</w:t>
      </w:r>
      <w:r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 </w:t>
      </w:r>
    </w:p>
    <w:p w:rsidR="001D6B9A" w:rsidRDefault="001D6B9A" w:rsidP="001D6B9A">
      <w:pPr>
        <w:ind w:firstLine="397"/>
        <w:jc w:val="both"/>
      </w:pPr>
      <w:proofErr w:type="gramStart"/>
      <w:r>
        <w:lastRenderedPageBreak/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</w:t>
      </w:r>
      <w:r>
        <w:rPr>
          <w:lang w:eastAsia="ru-RU"/>
        </w:rPr>
        <w:t>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</w:t>
      </w:r>
      <w:proofErr w:type="gramEnd"/>
      <w:r>
        <w:rPr>
          <w:lang w:eastAsia="ru-RU"/>
        </w:rPr>
        <w:t xml:space="preserve"> по заявлению лица, которое возвело Некапитальный гараж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2.6. В решении о включении в Схему размещения указываются: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а) предполагаемые цели использования земель или земельного участка в соответствии с подпунктом 8 </w:t>
      </w:r>
      <w:hyperlink r:id="rId6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в)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г) </w:t>
      </w:r>
      <w:r>
        <w:t>площадь испрашиваемых земель или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</w:t>
      </w:r>
      <w:r>
        <w:t>срок, на который включается объе</w:t>
      </w:r>
      <w:proofErr w:type="gramStart"/>
      <w:r>
        <w:t>кт в сх</w:t>
      </w:r>
      <w:proofErr w:type="gramEnd"/>
      <w:r>
        <w:t>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е) информация о предстоящем </w:t>
      </w:r>
      <w:r>
        <w:t>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ж)</w:t>
      </w:r>
      <w:r>
        <w:t xml:space="preserve"> информация о размере платы по договору (или размере начальной цены предмета торгов на право заключения договора) за использование 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Обязательным приложением к решению о включении в схему размещения является </w:t>
      </w:r>
      <w:r>
        <w:rPr>
          <w:lang w:eastAsia="ru-RU"/>
        </w:rPr>
        <w:t>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t>2.7. Основанием для отказа во включении в Схему размещения является:</w:t>
      </w:r>
    </w:p>
    <w:p w:rsidR="001D6B9A" w:rsidRDefault="001D6B9A" w:rsidP="001D6B9A">
      <w:pPr>
        <w:ind w:firstLine="397"/>
        <w:jc w:val="both"/>
      </w:pPr>
      <w:r>
        <w:t xml:space="preserve">а) заявление не соответствует требованиям, предусмотренным пунктом 2.3. настоящего Порядка; </w:t>
      </w:r>
    </w:p>
    <w:p w:rsidR="001D6B9A" w:rsidRDefault="001D6B9A" w:rsidP="001D6B9A">
      <w:pPr>
        <w:ind w:firstLine="397"/>
        <w:jc w:val="both"/>
      </w:pPr>
      <w:r>
        <w:t xml:space="preserve">б) не предоставление </w:t>
      </w:r>
      <w:r>
        <w:rPr>
          <w:lang w:eastAsia="ru-RU"/>
        </w:rPr>
        <w:t>документов, предусмотренных пунктом 2.4 настоящего Порядка;</w:t>
      </w:r>
    </w:p>
    <w:p w:rsidR="001D6B9A" w:rsidRDefault="001D6B9A" w:rsidP="001D6B9A">
      <w:pPr>
        <w:ind w:firstLine="397"/>
        <w:jc w:val="both"/>
      </w:pPr>
      <w:proofErr w:type="gramStart"/>
      <w: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Тульской области;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t xml:space="preserve">д) несоответствие Схемы </w:t>
      </w:r>
      <w:r>
        <w:rPr>
          <w:lang w:eastAsia="ru-RU"/>
        </w:rPr>
        <w:t xml:space="preserve">границ </w:t>
      </w:r>
      <w:r>
        <w:t>формату или требованиям к ее подготовке, обозначенным в подпункте «б» пункта 2.4 настоящего Порядка;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е) полное или частичное совпадение местоположения 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 xml:space="preserve">з) расположение предполагаемых к использованию земель или части земельного </w:t>
      </w:r>
      <w:r>
        <w:rPr>
          <w:color w:val="000000"/>
        </w:rPr>
        <w:lastRenderedPageBreak/>
        <w:t>участка в границах территории, для которой утвержден проект планировки и (или) проект межевания территории;</w:t>
      </w:r>
    </w:p>
    <w:p w:rsidR="001D6B9A" w:rsidRDefault="001D6B9A" w:rsidP="001D6B9A">
      <w:pPr>
        <w:ind w:firstLine="397"/>
        <w:jc w:val="both"/>
      </w:pPr>
      <w:r>
        <w:t>и) испрашиваемые к использованию земли или земельный участок</w:t>
      </w:r>
      <w:r>
        <w:rPr>
          <w:rFonts w:eastAsia="SimSun"/>
          <w:lang w:eastAsia="ru-RU"/>
        </w:rPr>
        <w:t xml:space="preserve"> для размещения Некапитальных гаражей приводят к вклиниванию, </w:t>
      </w:r>
      <w:proofErr w:type="spellStart"/>
      <w:r>
        <w:rPr>
          <w:rFonts w:eastAsia="SimSun"/>
          <w:lang w:eastAsia="ru-RU"/>
        </w:rPr>
        <w:t>вкрапливанию</w:t>
      </w:r>
      <w:proofErr w:type="spellEnd"/>
      <w:r>
        <w:rPr>
          <w:rFonts w:eastAsia="SimSun"/>
          <w:lang w:eastAsia="ru-RU"/>
        </w:rPr>
        <w:t>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1D6B9A" w:rsidRDefault="001D6B9A" w:rsidP="001D6B9A">
      <w:pPr>
        <w:ind w:firstLine="397"/>
        <w:jc w:val="both"/>
      </w:pPr>
      <w:r>
        <w:t xml:space="preserve">к) </w:t>
      </w:r>
      <w:r>
        <w:rPr>
          <w:lang w:eastAsia="ru-RU"/>
        </w:rPr>
        <w:t>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</w:t>
      </w:r>
      <w:r>
        <w:t xml:space="preserve"> размещения Некапитальных гаражей</w:t>
      </w:r>
      <w:r>
        <w:rPr>
          <w:lang w:eastAsia="ru-RU"/>
        </w:rPr>
        <w:t>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л) указанный в заявлении о </w:t>
      </w:r>
      <w:r>
        <w:t xml:space="preserve"> 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м) указанные в заявлении о </w:t>
      </w:r>
      <w:r>
        <w:t xml:space="preserve"> включении в Схему размещения  земли или земельные участки (часть земельного участка) </w:t>
      </w:r>
      <w:r>
        <w:rPr>
          <w:rFonts w:eastAsia="SimSun"/>
          <w:lang w:eastAsia="ru-RU"/>
        </w:rPr>
        <w:t>являются изъятыми из оборота;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н) указанный в заявлении о </w:t>
      </w:r>
      <w:r>
        <w:t xml:space="preserve">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является зарезервированным для государственных или муниципальных нужд;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о)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п)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р) указанные в заявлении о </w:t>
      </w:r>
      <w:r>
        <w:t xml:space="preserve"> включении в Схему размещения земли, являющиеся частью земельного участка, </w:t>
      </w:r>
      <w:r>
        <w:rPr>
          <w:rFonts w:eastAsia="SimSun"/>
          <w:lang w:eastAsia="ru-RU"/>
        </w:rPr>
        <w:t xml:space="preserve">являющегося предметом аукциона, </w:t>
      </w:r>
      <w:proofErr w:type="gramStart"/>
      <w:r>
        <w:rPr>
          <w:rFonts w:eastAsia="SimSun"/>
          <w:lang w:eastAsia="ru-RU"/>
        </w:rPr>
        <w:t>извещение</w:t>
      </w:r>
      <w:proofErr w:type="gramEnd"/>
      <w:r>
        <w:rPr>
          <w:rFonts w:eastAsia="SimSun"/>
          <w:lang w:eastAsia="ru-RU"/>
        </w:rPr>
        <w:t xml:space="preserve"> о проведении которого размещено в соответствии с требованиями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с)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>земельного участка, поступило заявление о проведен</w:t>
      </w:r>
      <w:proofErr w:type="gramStart"/>
      <w:r>
        <w:rPr>
          <w:rFonts w:eastAsia="SimSun"/>
          <w:lang w:eastAsia="ru-RU"/>
        </w:rPr>
        <w:t>ии ау</w:t>
      </w:r>
      <w:proofErr w:type="gramEnd"/>
      <w:r>
        <w:rPr>
          <w:rFonts w:eastAsia="SimSun"/>
          <w:lang w:eastAsia="ru-RU"/>
        </w:rPr>
        <w:t>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1D6B9A" w:rsidRDefault="001D6B9A" w:rsidP="001D6B9A">
      <w:pPr>
        <w:suppressAutoHyphens w:val="0"/>
        <w:ind w:firstLine="397"/>
        <w:jc w:val="both"/>
      </w:pPr>
      <w:proofErr w:type="gramStart"/>
      <w:r>
        <w:rPr>
          <w:rFonts w:eastAsia="SimSun"/>
          <w:lang w:eastAsia="ru-RU"/>
        </w:rPr>
        <w:t xml:space="preserve">т)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 xml:space="preserve">земельного участка опубликовано и размещено в соответствии с </w:t>
      </w:r>
      <w:hyperlink r:id="rId7" w:history="1">
        <w:r>
          <w:rPr>
            <w:rStyle w:val="a3"/>
            <w:rFonts w:eastAsia="SimSun"/>
            <w:color w:val="000000"/>
            <w:u w:val="none"/>
            <w:lang w:eastAsia="ru-RU"/>
          </w:rPr>
          <w:t>подпунктом 1 пункта 1 статьи 39.18</w:t>
        </w:r>
      </w:hyperlink>
      <w:r>
        <w:rPr>
          <w:rFonts w:eastAsia="SimSun"/>
          <w:lang w:eastAsia="ru-RU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1D6B9A" w:rsidRDefault="001D6B9A" w:rsidP="001D6B9A">
      <w:pPr>
        <w:suppressAutoHyphens w:val="0"/>
        <w:ind w:firstLine="397"/>
        <w:jc w:val="both"/>
      </w:pPr>
      <w:proofErr w:type="gramStart"/>
      <w:r>
        <w:rPr>
          <w:rFonts w:eastAsia="SimSun"/>
          <w:lang w:eastAsia="ru-RU"/>
        </w:rPr>
        <w:t xml:space="preserve"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</w:t>
      </w:r>
      <w:r>
        <w:rPr>
          <w:rFonts w:eastAsia="SimSun"/>
          <w:lang w:eastAsia="ru-RU"/>
        </w:rPr>
        <w:lastRenderedPageBreak/>
        <w:t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ч) испрашиваемые к предоставлению земли или земельный участок </w:t>
      </w:r>
      <w:r>
        <w:t xml:space="preserve">для размещения Некапитальных гаражей </w:t>
      </w:r>
      <w:r>
        <w:rPr>
          <w:rFonts w:eastAsia="SimSun"/>
          <w:lang w:eastAsia="ru-RU"/>
        </w:rPr>
        <w:t xml:space="preserve">расположены </w:t>
      </w:r>
      <w:r>
        <w:t>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2.8. В случае</w:t>
      </w:r>
      <w:proofErr w:type="gramStart"/>
      <w:r>
        <w:rPr>
          <w:rFonts w:eastAsia="SimSun"/>
          <w:lang w:eastAsia="ru-RU"/>
        </w:rPr>
        <w:t>,</w:t>
      </w:r>
      <w:proofErr w:type="gramEnd"/>
      <w:r>
        <w:rPr>
          <w:rFonts w:eastAsia="SimSun"/>
          <w:lang w:eastAsia="ru-RU"/>
        </w:rPr>
        <w:t xml:space="preserve">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1D6B9A" w:rsidRDefault="001D6B9A" w:rsidP="001D6B9A">
      <w:pPr>
        <w:suppressAutoHyphens w:val="0"/>
        <w:ind w:firstLine="397"/>
        <w:jc w:val="both"/>
      </w:pPr>
      <w:r>
        <w:t>3.  Испрашиваемая максимальная площадь мест размещения Некапитальных гаражей устанавливается в пределах до 26 кв.м., мест размещения стоянки технических или других средств передвижения инвалидов вблизи их места жительства в пределах до 15 кв.м.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4. </w:t>
      </w:r>
      <w:proofErr w:type="gramStart"/>
      <w:r>
        <w:t>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</w:t>
      </w:r>
      <w:r>
        <w:rPr>
          <w:shd w:val="clear" w:color="auto" w:fill="FFFFFF"/>
        </w:rPr>
        <w:t>риложением документов, содержащих информацию</w:t>
      </w:r>
      <w:proofErr w:type="gramEnd"/>
      <w:r>
        <w:rPr>
          <w:shd w:val="clear" w:color="auto" w:fill="FFFFFF"/>
        </w:rPr>
        <w:t xml:space="preserve">, </w:t>
      </w:r>
      <w:proofErr w:type="gramStart"/>
      <w:r>
        <w:rPr>
          <w:shd w:val="clear" w:color="auto" w:fill="FFFFFF"/>
        </w:rPr>
        <w:t>указанную</w:t>
      </w:r>
      <w:proofErr w:type="gramEnd"/>
      <w:r>
        <w:rPr>
          <w:shd w:val="clear" w:color="auto" w:fill="FFFFFF"/>
        </w:rPr>
        <w:t xml:space="preserve"> в пункте 2.3</w:t>
      </w:r>
      <w:r>
        <w:t xml:space="preserve">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5. </w:t>
      </w:r>
      <w:proofErr w:type="gramStart"/>
      <w:r>
        <w:t>По истечение</w:t>
      </w:r>
      <w:proofErr w:type="gramEnd"/>
      <w:r>
        <w:t xml:space="preserve"> срока, указанно</w:t>
      </w:r>
      <w:r>
        <w:rPr>
          <w:shd w:val="clear" w:color="auto" w:fill="FFFFFF"/>
        </w:rPr>
        <w:t>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Порядок проведения </w:t>
      </w:r>
      <w:proofErr w:type="gramStart"/>
      <w:r>
        <w:t>контроля за</w:t>
      </w:r>
      <w:proofErr w:type="gramEnd"/>
      <w:r>
        <w:t xml:space="preserve">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6. </w:t>
      </w:r>
      <w:proofErr w:type="gramStart"/>
      <w:r>
        <w:t xml:space="preserve">Включение в Схему размещения мест для стоянки технических или других средств передвижения инвалидов вблизи их места жительства из земель, находящихся в  муниципальной собственности 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которого прописаны показания для обеспечения транспортными средствами, на срок действия, указанный в индивидуальной программе.</w:t>
      </w:r>
      <w:proofErr w:type="gramEnd"/>
    </w:p>
    <w:p w:rsidR="004B5E99" w:rsidRDefault="004B5E99" w:rsidP="001D6B9A">
      <w:pPr>
        <w:suppressAutoHyphens w:val="0"/>
        <w:ind w:firstLine="397"/>
        <w:jc w:val="both"/>
      </w:pPr>
      <w:r>
        <w:lastRenderedPageBreak/>
        <w:t>Использование земель или земельных участков, находящихся в муниципальной собственности,  для стоянки технических или других средств передвижения инвалидов вблизи их места жительства из земель,  осуществляется бесплатно.</w:t>
      </w:r>
    </w:p>
    <w:p w:rsidR="001D6B9A" w:rsidRDefault="001D6B9A" w:rsidP="001D6B9A">
      <w:pPr>
        <w:suppressAutoHyphens w:val="0"/>
        <w:ind w:firstLine="397"/>
        <w:jc w:val="both"/>
      </w:pPr>
      <w: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8. Схема размещения и вносимые в нее изменения подлежат опубликованию в порядке, </w:t>
      </w:r>
      <w:r>
        <w:rPr>
          <w:lang w:eastAsia="ru-RU"/>
        </w:rPr>
        <w:t xml:space="preserve">установленном для официального опубликования (обнародования) муниципальных правовых актов  по месту нахождения земель или земельных участков. 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  <w:rPr>
          <w:shd w:val="clear" w:color="auto" w:fill="000000"/>
        </w:rPr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1D6B9A" w:rsidRDefault="001D6B9A" w:rsidP="00F62263">
      <w:pPr>
        <w:suppressAutoHyphens w:val="0"/>
        <w:ind w:firstLine="709"/>
        <w:jc w:val="right"/>
      </w:pPr>
      <w:r>
        <w:t xml:space="preserve">   Приложение № 2 </w:t>
      </w:r>
    </w:p>
    <w:p w:rsidR="001D6B9A" w:rsidRDefault="004B5E99" w:rsidP="00F62263">
      <w:pPr>
        <w:suppressAutoHyphens w:val="0"/>
        <w:ind w:firstLine="709"/>
        <w:jc w:val="right"/>
      </w:pPr>
      <w:r>
        <w:t xml:space="preserve">                               к</w:t>
      </w:r>
      <w:r w:rsidR="001D6B9A">
        <w:t xml:space="preserve"> постановлению Администрации </w:t>
      </w:r>
    </w:p>
    <w:p w:rsidR="001D6B9A" w:rsidRDefault="00F62263" w:rsidP="00F62263">
      <w:pPr>
        <w:suppressAutoHyphens w:val="0"/>
        <w:ind w:firstLine="709"/>
        <w:jc w:val="right"/>
      </w:pPr>
      <w:r>
        <w:t>Троицкокраснянского</w:t>
      </w:r>
      <w:r w:rsidR="001D6B9A">
        <w:t xml:space="preserve"> сельсовета </w:t>
      </w:r>
    </w:p>
    <w:p w:rsidR="001D6B9A" w:rsidRDefault="001D6B9A" w:rsidP="00F62263">
      <w:pPr>
        <w:suppressAutoHyphens w:val="0"/>
        <w:ind w:firstLine="709"/>
        <w:jc w:val="right"/>
      </w:pPr>
      <w:r>
        <w:t xml:space="preserve">                                                                          От  </w:t>
      </w:r>
      <w:r w:rsidR="00AB7D8C">
        <w:t>26.10.</w:t>
      </w:r>
      <w:r>
        <w:t xml:space="preserve"> 2021г.  №  </w:t>
      </w:r>
      <w:bookmarkStart w:id="0" w:name="_GoBack"/>
      <w:bookmarkEnd w:id="0"/>
      <w:r w:rsidR="00F62263">
        <w:t>60</w:t>
      </w: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spacing w:line="360" w:lineRule="exact"/>
        <w:jc w:val="center"/>
        <w:rPr>
          <w:b/>
          <w:bCs/>
        </w:rPr>
      </w:pPr>
      <w:r>
        <w:rPr>
          <w:b/>
          <w:bCs/>
        </w:rPr>
        <w:t>Порядок</w:t>
      </w:r>
    </w:p>
    <w:p w:rsidR="001D6B9A" w:rsidRDefault="001D6B9A" w:rsidP="001D6B9A">
      <w:pPr>
        <w:suppressAutoHyphens w:val="0"/>
        <w:spacing w:line="360" w:lineRule="exact"/>
        <w:jc w:val="center"/>
      </w:pPr>
      <w:r>
        <w:rPr>
          <w:b/>
          <w:bCs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</w:t>
      </w:r>
    </w:p>
    <w:p w:rsidR="001D6B9A" w:rsidRDefault="001D6B9A" w:rsidP="001D6B9A">
      <w:pPr>
        <w:suppressAutoHyphens w:val="0"/>
        <w:spacing w:line="360" w:lineRule="exact"/>
        <w:jc w:val="center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за использование земельных участков, находящихся в муниципальной  собственности, для возведения гражданами гаражей, являющихся некапитальными сооружениями, определяется по формуле, где: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S – испрашиваемая площадь для размещения Некапитального гаража.</w:t>
      </w: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67"/>
        <w:jc w:val="center"/>
        <w:rPr>
          <w:b/>
          <w:bCs/>
        </w:rPr>
      </w:pPr>
      <w:r>
        <w:rPr>
          <w:b/>
          <w:bCs/>
        </w:rPr>
        <w:t>Плата = УПКС х S /2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 xml:space="preserve">Размер платы подлежит ежегодной индексации </w:t>
      </w:r>
      <w:proofErr w:type="gramStart"/>
      <w:r>
        <w:t>на прогнозируемый уровень инфляции в соответствии с федеральным законом о федеральном бюджете на очередной финансовый год</w:t>
      </w:r>
      <w:proofErr w:type="gramEnd"/>
      <w:r>
        <w:t>.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1D6B9A" w:rsidRDefault="001D6B9A" w:rsidP="001D6B9A">
      <w:pPr>
        <w:suppressAutoHyphens w:val="0"/>
        <w:jc w:val="both"/>
      </w:pPr>
      <w: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1D6B9A" w:rsidRDefault="001D6B9A" w:rsidP="001D6B9A">
      <w:pPr>
        <w:suppressAutoHyphens w:val="0"/>
        <w:jc w:val="both"/>
      </w:pPr>
    </w:p>
    <w:p w:rsidR="001D6B9A" w:rsidRDefault="005C5208" w:rsidP="001D6B9A">
      <w:pPr>
        <w:suppressAutoHyphens w:val="0"/>
        <w:spacing w:line="360" w:lineRule="exact"/>
        <w:ind w:firstLine="567"/>
        <w:jc w:val="both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left:0;mso-wrap-distance-right:0" from="38.2pt,13.65pt" to="4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" o:allowincell="f" stroked="f" strokeweight="0"/>
        </w:pict>
      </w:r>
    </w:p>
    <w:p w:rsidR="007E4006" w:rsidRDefault="007E4006"/>
    <w:sectPr w:rsidR="007E4006" w:rsidSect="004B5E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6B9A"/>
    <w:rsid w:val="001D6B9A"/>
    <w:rsid w:val="00263714"/>
    <w:rsid w:val="004B5E99"/>
    <w:rsid w:val="005C5208"/>
    <w:rsid w:val="007E4006"/>
    <w:rsid w:val="00AB7D8C"/>
    <w:rsid w:val="00F6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cp:lastPrinted>2021-10-25T11:44:00Z</cp:lastPrinted>
  <dcterms:created xsi:type="dcterms:W3CDTF">2021-08-25T08:09:00Z</dcterms:created>
  <dcterms:modified xsi:type="dcterms:W3CDTF">2021-10-26T11:20:00Z</dcterms:modified>
</cp:coreProperties>
</file>